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B3C" w:rsidRDefault="00505A5E">
      <w:pPr>
        <w:ind w:left="-180"/>
        <w:rPr>
          <w:rFonts w:cs="Verdana"/>
          <w:b/>
          <w:bCs/>
          <w:sz w:val="19"/>
          <w:szCs w:val="19"/>
        </w:rPr>
      </w:pPr>
      <w:r>
        <w:rPr>
          <w:rFonts w:cs="Verdana"/>
          <w:b/>
          <w:bCs/>
          <w:sz w:val="19"/>
          <w:szCs w:val="19"/>
        </w:rPr>
        <w:t xml:space="preserve">THIS DOCUMENT IS IMPORTANT AND REQUIRES YOUR IMMEDIATE ATTENTION. If you are in any doubt about the contents of this document or as to what action to take you should immediately consult your stockbroker, bank manager, solicitor, accountant or other independent adviser authorised pursuant to the Financial Services and Markets Act 2000. </w:t>
      </w:r>
    </w:p>
    <w:p w:rsidR="00A01B3C" w:rsidRDefault="00505A5E">
      <w:pPr>
        <w:ind w:left="-180"/>
        <w:rPr>
          <w:rFonts w:cs="Verdana"/>
          <w:sz w:val="19"/>
          <w:szCs w:val="19"/>
        </w:rPr>
      </w:pPr>
      <w:r>
        <w:rPr>
          <w:rFonts w:cs="Verdana"/>
          <w:sz w:val="19"/>
          <w:szCs w:val="19"/>
        </w:rPr>
        <w:t xml:space="preserve">If you sell or have sold or otherwise transferred </w:t>
      </w:r>
      <w:proofErr w:type="gramStart"/>
      <w:r>
        <w:rPr>
          <w:rFonts w:cs="Verdana"/>
          <w:sz w:val="19"/>
          <w:szCs w:val="19"/>
        </w:rPr>
        <w:t>all of</w:t>
      </w:r>
      <w:proofErr w:type="gramEnd"/>
      <w:r>
        <w:rPr>
          <w:rFonts w:cs="Verdana"/>
          <w:sz w:val="19"/>
          <w:szCs w:val="19"/>
        </w:rPr>
        <w:t xml:space="preserve"> your ordinary shares in </w:t>
      </w:r>
      <w:r w:rsidR="00BF6435">
        <w:rPr>
          <w:rFonts w:cs="Verdana"/>
          <w:sz w:val="19"/>
          <w:szCs w:val="19"/>
        </w:rPr>
        <w:t>Angling Direct</w:t>
      </w:r>
      <w:r w:rsidR="0002298C">
        <w:rPr>
          <w:rFonts w:cs="Verdana"/>
          <w:sz w:val="19"/>
          <w:szCs w:val="19"/>
        </w:rPr>
        <w:t xml:space="preserve"> </w:t>
      </w:r>
      <w:r>
        <w:rPr>
          <w:rFonts w:cs="Verdana"/>
          <w:sz w:val="19"/>
          <w:szCs w:val="19"/>
        </w:rPr>
        <w:t>plc (“</w:t>
      </w:r>
      <w:r w:rsidR="00BF6435" w:rsidRPr="00BF6435">
        <w:rPr>
          <w:rFonts w:cs="Verdana"/>
          <w:b/>
          <w:sz w:val="19"/>
          <w:szCs w:val="19"/>
        </w:rPr>
        <w:t>AD</w:t>
      </w:r>
      <w:r>
        <w:rPr>
          <w:rFonts w:cs="Verdana"/>
          <w:sz w:val="19"/>
          <w:szCs w:val="19"/>
        </w:rPr>
        <w:t>” or the “</w:t>
      </w:r>
      <w:r w:rsidRPr="007110D5">
        <w:rPr>
          <w:rFonts w:cs="Verdana"/>
          <w:b/>
          <w:sz w:val="19"/>
          <w:szCs w:val="19"/>
        </w:rPr>
        <w:t>Company’’</w:t>
      </w:r>
      <w:r>
        <w:rPr>
          <w:rFonts w:cs="Verdana"/>
          <w:sz w:val="19"/>
          <w:szCs w:val="19"/>
        </w:rPr>
        <w:t xml:space="preserve">) please send this document, together with the accompanying form of proxy, immediately to the purchaser or transferee or to the stockbroker, bank or other agent through whom the sale or transfer was effected for transmission to the purchaser or transferee. </w:t>
      </w:r>
    </w:p>
    <w:p w:rsidR="00A01B3C" w:rsidRDefault="00A01B3C">
      <w:pPr>
        <w:ind w:left="-180"/>
        <w:rPr>
          <w:rFonts w:cs="Verdana"/>
          <w:szCs w:val="20"/>
        </w:rPr>
      </w:pPr>
    </w:p>
    <w:p w:rsidR="00A01B3C" w:rsidRPr="00312161" w:rsidRDefault="00BF6435" w:rsidP="00312161">
      <w:pPr>
        <w:pStyle w:val="Heading7"/>
        <w:ind w:left="-180"/>
        <w:jc w:val="center"/>
        <w:rPr>
          <w:b/>
          <w:i w:val="0"/>
        </w:rPr>
      </w:pPr>
      <w:r>
        <w:rPr>
          <w:b/>
          <w:i w:val="0"/>
        </w:rPr>
        <w:t>Angling Direct</w:t>
      </w:r>
      <w:r w:rsidR="0002298C" w:rsidRPr="00312161">
        <w:rPr>
          <w:b/>
          <w:i w:val="0"/>
        </w:rPr>
        <w:t xml:space="preserve"> </w:t>
      </w:r>
      <w:r w:rsidR="00505A5E" w:rsidRPr="00312161">
        <w:rPr>
          <w:b/>
          <w:i w:val="0"/>
        </w:rPr>
        <w:t>plc</w:t>
      </w:r>
    </w:p>
    <w:p w:rsidR="00A01B3C" w:rsidRDefault="00505A5E">
      <w:pPr>
        <w:ind w:left="-180"/>
        <w:jc w:val="center"/>
        <w:rPr>
          <w:rFonts w:cs="Verdana"/>
          <w:sz w:val="19"/>
          <w:szCs w:val="19"/>
        </w:rPr>
      </w:pPr>
      <w:r>
        <w:rPr>
          <w:rFonts w:cs="Verdana"/>
          <w:sz w:val="19"/>
          <w:szCs w:val="19"/>
        </w:rPr>
        <w:t xml:space="preserve">(Incorporated and registered in England &amp; Wales with Registered No. </w:t>
      </w:r>
      <w:r w:rsidR="00BF6435">
        <w:rPr>
          <w:rFonts w:cs="Verdana"/>
          <w:sz w:val="19"/>
          <w:szCs w:val="19"/>
        </w:rPr>
        <w:t>05151321</w:t>
      </w:r>
      <w:r>
        <w:rPr>
          <w:rFonts w:cs="Verdana"/>
          <w:sz w:val="19"/>
          <w:szCs w:val="19"/>
        </w:rPr>
        <w:t>)</w:t>
      </w:r>
    </w:p>
    <w:p w:rsidR="00A01B3C" w:rsidRDefault="00505A5E">
      <w:pPr>
        <w:ind w:left="-180"/>
        <w:jc w:val="center"/>
        <w:rPr>
          <w:rFonts w:cs="Verdana"/>
          <w:b/>
          <w:bCs/>
          <w:szCs w:val="20"/>
        </w:rPr>
      </w:pPr>
      <w:r>
        <w:rPr>
          <w:rFonts w:cs="Verdana"/>
          <w:b/>
          <w:bCs/>
          <w:szCs w:val="20"/>
        </w:rPr>
        <w:t>NOTICE OF 2018 ANNUAL GENERAL MEETING</w:t>
      </w:r>
    </w:p>
    <w:p w:rsidR="00A01B3C" w:rsidRDefault="00505A5E">
      <w:pPr>
        <w:ind w:left="-180"/>
        <w:rPr>
          <w:rFonts w:cs="Verdana"/>
          <w:b/>
          <w:bCs/>
          <w:sz w:val="19"/>
          <w:szCs w:val="19"/>
        </w:rPr>
      </w:pPr>
      <w:r>
        <w:rPr>
          <w:rFonts w:cs="Verdana"/>
          <w:sz w:val="19"/>
          <w:szCs w:val="19"/>
        </w:rPr>
        <w:t xml:space="preserve">A letter from the Chairman of the Company explaining the background to and the reasons for the proposed resolutions, including the grant of authority to the </w:t>
      </w:r>
      <w:r w:rsidR="00581548">
        <w:rPr>
          <w:rFonts w:cs="Verdana"/>
          <w:sz w:val="19"/>
          <w:szCs w:val="19"/>
        </w:rPr>
        <w:t>Directors</w:t>
      </w:r>
      <w:r>
        <w:rPr>
          <w:rFonts w:cs="Verdana"/>
          <w:sz w:val="19"/>
          <w:szCs w:val="19"/>
        </w:rPr>
        <w:t xml:space="preserve"> to allot relevant securities and the disapplication of pre-emption rights as well as the </w:t>
      </w:r>
      <w:r w:rsidR="006302ED">
        <w:rPr>
          <w:rFonts w:cs="Verdana"/>
          <w:sz w:val="19"/>
          <w:szCs w:val="19"/>
        </w:rPr>
        <w:t xml:space="preserve">retirement and proposed </w:t>
      </w:r>
      <w:r>
        <w:rPr>
          <w:rFonts w:cs="Verdana"/>
          <w:sz w:val="19"/>
          <w:szCs w:val="19"/>
        </w:rPr>
        <w:t>reappoi</w:t>
      </w:r>
      <w:r w:rsidR="006302ED">
        <w:rPr>
          <w:rFonts w:cs="Verdana"/>
          <w:sz w:val="19"/>
          <w:szCs w:val="19"/>
        </w:rPr>
        <w:t xml:space="preserve">ntment of </w:t>
      </w:r>
      <w:r w:rsidR="00BF6435">
        <w:rPr>
          <w:rFonts w:cs="Verdana"/>
          <w:sz w:val="19"/>
          <w:szCs w:val="19"/>
        </w:rPr>
        <w:t>the</w:t>
      </w:r>
      <w:r w:rsidR="006302ED">
        <w:rPr>
          <w:rFonts w:cs="Verdana"/>
          <w:sz w:val="19"/>
          <w:szCs w:val="19"/>
        </w:rPr>
        <w:t xml:space="preserve"> d</w:t>
      </w:r>
      <w:r>
        <w:rPr>
          <w:rFonts w:cs="Verdana"/>
          <w:sz w:val="19"/>
          <w:szCs w:val="19"/>
        </w:rPr>
        <w:t>irector</w:t>
      </w:r>
      <w:r w:rsidR="00BF6435">
        <w:rPr>
          <w:rFonts w:cs="Verdana"/>
          <w:sz w:val="19"/>
          <w:szCs w:val="19"/>
        </w:rPr>
        <w:t>s</w:t>
      </w:r>
      <w:r>
        <w:rPr>
          <w:rFonts w:cs="Verdana"/>
          <w:sz w:val="19"/>
          <w:szCs w:val="19"/>
        </w:rPr>
        <w:t xml:space="preserve"> of the Company</w:t>
      </w:r>
      <w:r w:rsidR="00925A6B">
        <w:rPr>
          <w:rFonts w:cs="Verdana"/>
          <w:sz w:val="19"/>
          <w:szCs w:val="19"/>
        </w:rPr>
        <w:t>, is</w:t>
      </w:r>
      <w:r>
        <w:rPr>
          <w:rFonts w:cs="Verdana"/>
          <w:sz w:val="19"/>
          <w:szCs w:val="19"/>
        </w:rPr>
        <w:t xml:space="preserve"> set out on pages 6 to </w:t>
      </w:r>
      <w:r w:rsidR="00AF5741">
        <w:rPr>
          <w:rFonts w:cs="Verdana"/>
          <w:sz w:val="19"/>
          <w:szCs w:val="19"/>
        </w:rPr>
        <w:t>8</w:t>
      </w:r>
      <w:r>
        <w:rPr>
          <w:rFonts w:cs="Verdana"/>
          <w:sz w:val="19"/>
          <w:szCs w:val="19"/>
        </w:rPr>
        <w:t xml:space="preserve"> of this document. </w:t>
      </w:r>
    </w:p>
    <w:p w:rsidR="00A01B3C" w:rsidRDefault="00505A5E">
      <w:pPr>
        <w:ind w:left="-180"/>
        <w:rPr>
          <w:rFonts w:cs="Verdana"/>
          <w:sz w:val="19"/>
          <w:szCs w:val="19"/>
        </w:rPr>
      </w:pPr>
      <w:r>
        <w:rPr>
          <w:rFonts w:cs="Verdana"/>
          <w:sz w:val="19"/>
          <w:szCs w:val="19"/>
        </w:rPr>
        <w:t>The notice convening the annual general meeting of the Company is set out at the end of this document. The 2018 Annual</w:t>
      </w:r>
      <w:r w:rsidR="00696618">
        <w:rPr>
          <w:rFonts w:cs="Verdana"/>
          <w:sz w:val="19"/>
          <w:szCs w:val="19"/>
        </w:rPr>
        <w:t xml:space="preserve"> General Meeting will be held</w:t>
      </w:r>
      <w:r w:rsidR="00696618" w:rsidRPr="00696618">
        <w:rPr>
          <w:rFonts w:cs="Times New Roman"/>
          <w:szCs w:val="20"/>
        </w:rPr>
        <w:t xml:space="preserve"> </w:t>
      </w:r>
      <w:r w:rsidR="00696618" w:rsidRPr="00192FC3">
        <w:rPr>
          <w:rFonts w:cs="Times New Roman"/>
          <w:szCs w:val="20"/>
        </w:rPr>
        <w:t xml:space="preserve">at </w:t>
      </w:r>
      <w:r w:rsidR="008718B5">
        <w:t xml:space="preserve">B24 Cafeteria, Wendover Road, </w:t>
      </w:r>
      <w:proofErr w:type="spellStart"/>
      <w:r w:rsidR="008718B5">
        <w:t>Rackheath</w:t>
      </w:r>
      <w:proofErr w:type="spellEnd"/>
      <w:r w:rsidR="008718B5">
        <w:t xml:space="preserve"> Industrial Estate, Norwich, NR13</w:t>
      </w:r>
      <w:r w:rsidR="00696618">
        <w:rPr>
          <w:rFonts w:cs="Verdana"/>
          <w:sz w:val="19"/>
          <w:szCs w:val="19"/>
        </w:rPr>
        <w:t xml:space="preserve"> </w:t>
      </w:r>
      <w:r>
        <w:rPr>
          <w:rFonts w:cs="Verdana"/>
          <w:sz w:val="19"/>
          <w:szCs w:val="19"/>
        </w:rPr>
        <w:t>on</w:t>
      </w:r>
      <w:r w:rsidR="00F013EB">
        <w:rPr>
          <w:rFonts w:cs="Verdana"/>
          <w:sz w:val="19"/>
          <w:szCs w:val="19"/>
        </w:rPr>
        <w:t xml:space="preserve"> </w:t>
      </w:r>
      <w:r w:rsidR="008718B5">
        <w:rPr>
          <w:rFonts w:cs="Verdana"/>
          <w:sz w:val="19"/>
          <w:szCs w:val="19"/>
        </w:rPr>
        <w:t>Monday 18 June</w:t>
      </w:r>
      <w:r>
        <w:rPr>
          <w:rFonts w:cs="Verdana"/>
          <w:sz w:val="19"/>
          <w:szCs w:val="19"/>
        </w:rPr>
        <w:t xml:space="preserve"> 2018 at </w:t>
      </w:r>
      <w:r w:rsidR="00982B4E">
        <w:rPr>
          <w:rFonts w:cs="Verdana"/>
          <w:sz w:val="19"/>
          <w:szCs w:val="19"/>
        </w:rPr>
        <w:t>10</w:t>
      </w:r>
      <w:r w:rsidR="003344B0">
        <w:rPr>
          <w:rFonts w:cs="Verdana"/>
          <w:sz w:val="19"/>
          <w:szCs w:val="19"/>
        </w:rPr>
        <w:t>.00</w:t>
      </w:r>
      <w:r w:rsidR="00855987">
        <w:rPr>
          <w:rFonts w:cs="Verdana"/>
          <w:sz w:val="19"/>
          <w:szCs w:val="19"/>
        </w:rPr>
        <w:t xml:space="preserve"> a.m</w:t>
      </w:r>
      <w:r w:rsidR="004B7FCA">
        <w:rPr>
          <w:rFonts w:cs="Verdana"/>
          <w:sz w:val="19"/>
          <w:szCs w:val="19"/>
        </w:rPr>
        <w:t>.</w:t>
      </w:r>
      <w:r>
        <w:rPr>
          <w:rFonts w:cs="Verdana"/>
          <w:sz w:val="19"/>
          <w:szCs w:val="19"/>
        </w:rPr>
        <w:t xml:space="preserve">  </w:t>
      </w:r>
      <w:r>
        <w:rPr>
          <w:rFonts w:cs="Verdana"/>
          <w:b/>
          <w:bCs/>
          <w:sz w:val="19"/>
          <w:szCs w:val="19"/>
        </w:rPr>
        <w:t xml:space="preserve">A form of proxy for use at the meeting is enclosed with this document and should be completed, signed and returned in accordance with the instructions thereon as soon as possible but in any event so as to be received by the Company’s registrars, </w:t>
      </w:r>
      <w:r w:rsidR="008718B5">
        <w:rPr>
          <w:rFonts w:cs="Verdana"/>
          <w:b/>
          <w:bCs/>
          <w:sz w:val="19"/>
          <w:szCs w:val="19"/>
        </w:rPr>
        <w:t>Share</w:t>
      </w:r>
      <w:r>
        <w:rPr>
          <w:rFonts w:cs="Verdana"/>
          <w:b/>
          <w:bCs/>
          <w:sz w:val="19"/>
          <w:szCs w:val="19"/>
        </w:rPr>
        <w:t xml:space="preserve"> Registrars Limited, </w:t>
      </w:r>
      <w:r w:rsidR="008718B5">
        <w:rPr>
          <w:rFonts w:cs="Verdana"/>
          <w:b/>
          <w:bCs/>
          <w:sz w:val="19"/>
          <w:szCs w:val="19"/>
        </w:rPr>
        <w:t xml:space="preserve">The Courtyard, 17 West Street, Farnham, GU9 7DR </w:t>
      </w:r>
      <w:r>
        <w:rPr>
          <w:rFonts w:cs="Verdana"/>
          <w:b/>
          <w:bCs/>
          <w:sz w:val="19"/>
          <w:szCs w:val="19"/>
        </w:rPr>
        <w:t>by not later than</w:t>
      </w:r>
      <w:r w:rsidR="003344B0">
        <w:rPr>
          <w:rFonts w:cs="Verdana"/>
          <w:b/>
          <w:bCs/>
          <w:sz w:val="19"/>
          <w:szCs w:val="19"/>
        </w:rPr>
        <w:t xml:space="preserve"> </w:t>
      </w:r>
      <w:r w:rsidR="00982B4E">
        <w:rPr>
          <w:rFonts w:cs="Verdana"/>
          <w:b/>
          <w:bCs/>
          <w:sz w:val="19"/>
          <w:szCs w:val="19"/>
        </w:rPr>
        <w:t>10</w:t>
      </w:r>
      <w:r w:rsidR="003344B0">
        <w:rPr>
          <w:rFonts w:cs="Verdana"/>
          <w:b/>
          <w:bCs/>
          <w:sz w:val="19"/>
          <w:szCs w:val="19"/>
        </w:rPr>
        <w:t>.00</w:t>
      </w:r>
      <w:r w:rsidR="004B7FCA">
        <w:rPr>
          <w:rFonts w:cs="Verdana"/>
          <w:b/>
          <w:bCs/>
          <w:sz w:val="19"/>
          <w:szCs w:val="19"/>
        </w:rPr>
        <w:t xml:space="preserve"> </w:t>
      </w:r>
      <w:r>
        <w:rPr>
          <w:rFonts w:cs="Verdana"/>
          <w:b/>
          <w:bCs/>
          <w:sz w:val="19"/>
          <w:szCs w:val="19"/>
        </w:rPr>
        <w:t>a</w:t>
      </w:r>
      <w:r w:rsidR="004B7FCA">
        <w:rPr>
          <w:rFonts w:cs="Verdana"/>
          <w:b/>
          <w:bCs/>
          <w:sz w:val="19"/>
          <w:szCs w:val="19"/>
        </w:rPr>
        <w:t>.</w:t>
      </w:r>
      <w:r>
        <w:rPr>
          <w:rFonts w:cs="Verdana"/>
          <w:b/>
          <w:bCs/>
          <w:sz w:val="19"/>
          <w:szCs w:val="19"/>
        </w:rPr>
        <w:t>m</w:t>
      </w:r>
      <w:r w:rsidR="004B7FCA">
        <w:rPr>
          <w:rFonts w:cs="Verdana"/>
          <w:b/>
          <w:bCs/>
          <w:sz w:val="19"/>
          <w:szCs w:val="19"/>
        </w:rPr>
        <w:t>.</w:t>
      </w:r>
      <w:r>
        <w:rPr>
          <w:rFonts w:cs="Verdana"/>
          <w:b/>
          <w:bCs/>
          <w:sz w:val="19"/>
          <w:szCs w:val="19"/>
        </w:rPr>
        <w:t xml:space="preserve"> on</w:t>
      </w:r>
      <w:r w:rsidR="00F013EB">
        <w:rPr>
          <w:rFonts w:cs="Verdana"/>
          <w:b/>
          <w:bCs/>
          <w:sz w:val="19"/>
          <w:szCs w:val="19"/>
        </w:rPr>
        <w:t xml:space="preserve"> </w:t>
      </w:r>
      <w:proofErr w:type="gramStart"/>
      <w:r w:rsidR="00D47E48">
        <w:rPr>
          <w:rFonts w:cs="Verdana"/>
          <w:b/>
          <w:bCs/>
          <w:sz w:val="19"/>
          <w:szCs w:val="19"/>
        </w:rPr>
        <w:t xml:space="preserve">Wednesday </w:t>
      </w:r>
      <w:r w:rsidR="008718B5">
        <w:rPr>
          <w:rFonts w:cs="Verdana"/>
          <w:b/>
          <w:bCs/>
          <w:sz w:val="19"/>
          <w:szCs w:val="19"/>
        </w:rPr>
        <w:t xml:space="preserve"> 1</w:t>
      </w:r>
      <w:r w:rsidR="00D47E48">
        <w:rPr>
          <w:rFonts w:cs="Verdana"/>
          <w:b/>
          <w:bCs/>
          <w:sz w:val="19"/>
          <w:szCs w:val="19"/>
        </w:rPr>
        <w:t>4</w:t>
      </w:r>
      <w:proofErr w:type="gramEnd"/>
      <w:r w:rsidR="008718B5">
        <w:rPr>
          <w:rFonts w:cs="Verdana"/>
          <w:b/>
          <w:bCs/>
          <w:sz w:val="19"/>
          <w:szCs w:val="19"/>
        </w:rPr>
        <w:t xml:space="preserve"> June</w:t>
      </w:r>
      <w:r>
        <w:rPr>
          <w:rFonts w:cs="Verdana"/>
          <w:b/>
          <w:bCs/>
          <w:sz w:val="19"/>
          <w:szCs w:val="19"/>
        </w:rPr>
        <w:t xml:space="preserve"> 2018. </w:t>
      </w:r>
      <w:r>
        <w:rPr>
          <w:rFonts w:cs="Verdana"/>
          <w:sz w:val="19"/>
          <w:szCs w:val="19"/>
        </w:rPr>
        <w:t xml:space="preserve"> The completion and return of a form of proxy will not preclude you from attending and voting in person at the Annual General Meeting should you wish to do so.</w:t>
      </w:r>
    </w:p>
    <w:p w:rsidR="00A01B3C" w:rsidRDefault="00505A5E">
      <w:pPr>
        <w:ind w:left="-180"/>
        <w:rPr>
          <w:rFonts w:cs="Verdana"/>
          <w:sz w:val="19"/>
          <w:szCs w:val="19"/>
        </w:rPr>
      </w:pPr>
      <w:r>
        <w:rPr>
          <w:rFonts w:cs="Verdana"/>
          <w:sz w:val="19"/>
          <w:szCs w:val="19"/>
        </w:rPr>
        <w:t>This document does not comprise or form part of any offer or invitation to acquire or to dispose of or to subscribe for any interests in shares or securities in the Company and none of its contents nor the fact of its existence may be relied on in connection with any contract therefor.</w:t>
      </w:r>
    </w:p>
    <w:p w:rsidR="00AF0B55" w:rsidRDefault="00AF0B55" w:rsidP="00AF0B55">
      <w:pPr>
        <w:rPr>
          <w:rFonts w:cs="Verdana"/>
          <w:b/>
          <w:bCs/>
          <w:szCs w:val="20"/>
        </w:rPr>
        <w:sectPr w:rsidR="00AF0B55">
          <w:footerReference w:type="default" r:id="rId8"/>
          <w:footerReference w:type="first" r:id="rId9"/>
          <w:pgSz w:w="12240" w:h="15840"/>
          <w:pgMar w:top="1170" w:right="1260" w:bottom="1440" w:left="1440" w:header="706" w:footer="706" w:gutter="0"/>
          <w:cols w:space="708"/>
          <w:noEndnote/>
          <w:titlePg/>
          <w:docGrid w:linePitch="360"/>
        </w:sectPr>
      </w:pPr>
    </w:p>
    <w:p w:rsidR="009E31B1" w:rsidRDefault="009E31B1" w:rsidP="00312161">
      <w:pPr>
        <w:pStyle w:val="ContentsHeading"/>
        <w:rPr>
          <w:lang w:eastAsia="en-US"/>
        </w:rPr>
      </w:pPr>
      <w:r>
        <w:rPr>
          <w:lang w:eastAsia="en-US"/>
        </w:rPr>
        <w:lastRenderedPageBreak/>
        <w:t xml:space="preserve">CONTENTS </w:t>
      </w:r>
    </w:p>
    <w:p w:rsidR="00C80709" w:rsidRDefault="00C80709">
      <w:pPr>
        <w:pStyle w:val="TOC1"/>
        <w:rPr>
          <w:rFonts w:asciiTheme="minorHAnsi" w:hAnsiTheme="minorHAnsi"/>
          <w:caps w:val="0"/>
          <w:noProof/>
          <w:sz w:val="22"/>
        </w:rPr>
      </w:pPr>
      <w:r>
        <w:rPr>
          <w:rFonts w:cs="Times New Roman"/>
          <w:bCs/>
          <w:szCs w:val="20"/>
          <w:lang w:eastAsia="en-US"/>
        </w:rPr>
        <w:fldChar w:fldCharType="begin"/>
      </w:r>
      <w:r>
        <w:rPr>
          <w:rFonts w:cs="Times New Roman"/>
          <w:bCs/>
          <w:szCs w:val="20"/>
          <w:lang w:eastAsia="en-US"/>
        </w:rPr>
        <w:instrText xml:space="preserve"> TOC \o "1-1" \h \z \u </w:instrText>
      </w:r>
      <w:r>
        <w:rPr>
          <w:rFonts w:cs="Times New Roman"/>
          <w:bCs/>
          <w:szCs w:val="20"/>
          <w:lang w:eastAsia="en-US"/>
        </w:rPr>
        <w:fldChar w:fldCharType="separate"/>
      </w:r>
      <w:hyperlink w:anchor="_Toc482971419" w:history="1">
        <w:r w:rsidRPr="00F50D72">
          <w:rPr>
            <w:rStyle w:val="Hyperlink"/>
            <w:noProof/>
            <w:lang w:eastAsia="en-US"/>
          </w:rPr>
          <w:t>TIMETABLE</w:t>
        </w:r>
        <w:r>
          <w:rPr>
            <w:noProof/>
            <w:webHidden/>
          </w:rPr>
          <w:tab/>
        </w:r>
        <w:r>
          <w:rPr>
            <w:noProof/>
            <w:webHidden/>
          </w:rPr>
          <w:fldChar w:fldCharType="begin"/>
        </w:r>
        <w:r>
          <w:rPr>
            <w:noProof/>
            <w:webHidden/>
          </w:rPr>
          <w:instrText xml:space="preserve"> PAGEREF _Toc482971419 \h </w:instrText>
        </w:r>
        <w:r>
          <w:rPr>
            <w:noProof/>
            <w:webHidden/>
          </w:rPr>
        </w:r>
        <w:r>
          <w:rPr>
            <w:noProof/>
            <w:webHidden/>
          </w:rPr>
          <w:fldChar w:fldCharType="separate"/>
        </w:r>
        <w:r w:rsidR="00566462">
          <w:rPr>
            <w:noProof/>
            <w:webHidden/>
          </w:rPr>
          <w:t>3</w:t>
        </w:r>
        <w:r>
          <w:rPr>
            <w:noProof/>
            <w:webHidden/>
          </w:rPr>
          <w:fldChar w:fldCharType="end"/>
        </w:r>
      </w:hyperlink>
    </w:p>
    <w:p w:rsidR="00C80709" w:rsidRDefault="00B75C4F">
      <w:pPr>
        <w:pStyle w:val="TOC1"/>
        <w:rPr>
          <w:rFonts w:asciiTheme="minorHAnsi" w:hAnsiTheme="minorHAnsi"/>
          <w:caps w:val="0"/>
          <w:noProof/>
          <w:sz w:val="22"/>
        </w:rPr>
      </w:pPr>
      <w:hyperlink w:anchor="_Toc482971420" w:history="1">
        <w:r w:rsidR="00C80709" w:rsidRPr="00F50D72">
          <w:rPr>
            <w:rStyle w:val="Hyperlink"/>
            <w:noProof/>
            <w:lang w:eastAsia="en-US"/>
          </w:rPr>
          <w:t>DEFINITIONS</w:t>
        </w:r>
        <w:r w:rsidR="00C80709">
          <w:rPr>
            <w:noProof/>
            <w:webHidden/>
          </w:rPr>
          <w:tab/>
        </w:r>
        <w:r w:rsidR="00C80709">
          <w:rPr>
            <w:noProof/>
            <w:webHidden/>
          </w:rPr>
          <w:fldChar w:fldCharType="begin"/>
        </w:r>
        <w:r w:rsidR="00C80709">
          <w:rPr>
            <w:noProof/>
            <w:webHidden/>
          </w:rPr>
          <w:instrText xml:space="preserve"> PAGEREF _Toc482971420 \h </w:instrText>
        </w:r>
        <w:r w:rsidR="00C80709">
          <w:rPr>
            <w:noProof/>
            <w:webHidden/>
          </w:rPr>
        </w:r>
        <w:r w:rsidR="00C80709">
          <w:rPr>
            <w:noProof/>
            <w:webHidden/>
          </w:rPr>
          <w:fldChar w:fldCharType="separate"/>
        </w:r>
        <w:r w:rsidR="00566462">
          <w:rPr>
            <w:noProof/>
            <w:webHidden/>
          </w:rPr>
          <w:t>4</w:t>
        </w:r>
        <w:r w:rsidR="00C80709">
          <w:rPr>
            <w:noProof/>
            <w:webHidden/>
          </w:rPr>
          <w:fldChar w:fldCharType="end"/>
        </w:r>
      </w:hyperlink>
    </w:p>
    <w:p w:rsidR="00C80709" w:rsidRDefault="00B75C4F">
      <w:pPr>
        <w:pStyle w:val="TOC1"/>
        <w:rPr>
          <w:rFonts w:asciiTheme="minorHAnsi" w:hAnsiTheme="minorHAnsi"/>
          <w:caps w:val="0"/>
          <w:noProof/>
          <w:sz w:val="22"/>
        </w:rPr>
      </w:pPr>
      <w:hyperlink w:anchor="_Toc482971421" w:history="1">
        <w:r w:rsidR="00C80709" w:rsidRPr="00F50D72">
          <w:rPr>
            <w:rStyle w:val="Hyperlink"/>
            <w:noProof/>
          </w:rPr>
          <w:t>LETTER FROM THE CHAIRMAN</w:t>
        </w:r>
        <w:r w:rsidR="00C80709">
          <w:rPr>
            <w:noProof/>
            <w:webHidden/>
          </w:rPr>
          <w:tab/>
        </w:r>
        <w:r w:rsidR="00C80709">
          <w:rPr>
            <w:noProof/>
            <w:webHidden/>
          </w:rPr>
          <w:fldChar w:fldCharType="begin"/>
        </w:r>
        <w:r w:rsidR="00C80709">
          <w:rPr>
            <w:noProof/>
            <w:webHidden/>
          </w:rPr>
          <w:instrText xml:space="preserve"> PAGEREF _Toc482971421 \h </w:instrText>
        </w:r>
        <w:r w:rsidR="00C80709">
          <w:rPr>
            <w:noProof/>
            <w:webHidden/>
          </w:rPr>
        </w:r>
        <w:r w:rsidR="00C80709">
          <w:rPr>
            <w:noProof/>
            <w:webHidden/>
          </w:rPr>
          <w:fldChar w:fldCharType="separate"/>
        </w:r>
        <w:r w:rsidR="00566462">
          <w:rPr>
            <w:noProof/>
            <w:webHidden/>
          </w:rPr>
          <w:t>5</w:t>
        </w:r>
        <w:r w:rsidR="00C80709">
          <w:rPr>
            <w:noProof/>
            <w:webHidden/>
          </w:rPr>
          <w:fldChar w:fldCharType="end"/>
        </w:r>
      </w:hyperlink>
    </w:p>
    <w:p w:rsidR="00C80709" w:rsidRDefault="00B75C4F">
      <w:pPr>
        <w:pStyle w:val="TOC1"/>
        <w:rPr>
          <w:rFonts w:asciiTheme="minorHAnsi" w:hAnsiTheme="minorHAnsi"/>
          <w:caps w:val="0"/>
          <w:noProof/>
          <w:sz w:val="22"/>
        </w:rPr>
      </w:pPr>
      <w:hyperlink w:anchor="_Toc482971422" w:history="1">
        <w:r w:rsidR="00C80709" w:rsidRPr="00F50D72">
          <w:rPr>
            <w:rStyle w:val="Hyperlink"/>
            <w:noProof/>
          </w:rPr>
          <w:t>NOTICE OF ANNUAL GENERAL MEETING</w:t>
        </w:r>
        <w:r w:rsidR="00C80709">
          <w:rPr>
            <w:noProof/>
            <w:webHidden/>
          </w:rPr>
          <w:tab/>
        </w:r>
        <w:r w:rsidR="00C80709">
          <w:rPr>
            <w:noProof/>
            <w:webHidden/>
          </w:rPr>
          <w:fldChar w:fldCharType="begin"/>
        </w:r>
        <w:r w:rsidR="00C80709">
          <w:rPr>
            <w:noProof/>
            <w:webHidden/>
          </w:rPr>
          <w:instrText xml:space="preserve"> PAGEREF _Toc482971422 \h </w:instrText>
        </w:r>
        <w:r w:rsidR="00C80709">
          <w:rPr>
            <w:noProof/>
            <w:webHidden/>
          </w:rPr>
        </w:r>
        <w:r w:rsidR="00C80709">
          <w:rPr>
            <w:noProof/>
            <w:webHidden/>
          </w:rPr>
          <w:fldChar w:fldCharType="separate"/>
        </w:r>
        <w:r w:rsidR="00566462">
          <w:rPr>
            <w:noProof/>
            <w:webHidden/>
          </w:rPr>
          <w:t>9</w:t>
        </w:r>
        <w:r w:rsidR="00C80709">
          <w:rPr>
            <w:noProof/>
            <w:webHidden/>
          </w:rPr>
          <w:fldChar w:fldCharType="end"/>
        </w:r>
      </w:hyperlink>
    </w:p>
    <w:p w:rsidR="009E31B1" w:rsidRPr="00312161" w:rsidRDefault="00C80709" w:rsidP="00312161">
      <w:pPr>
        <w:jc w:val="left"/>
        <w:rPr>
          <w:rFonts w:cs="Times New Roman"/>
          <w:bCs/>
          <w:szCs w:val="20"/>
          <w:lang w:eastAsia="en-US"/>
        </w:rPr>
      </w:pPr>
      <w:r>
        <w:rPr>
          <w:rFonts w:cs="Times New Roman"/>
          <w:bCs/>
          <w:szCs w:val="20"/>
          <w:lang w:eastAsia="en-US"/>
        </w:rPr>
        <w:fldChar w:fldCharType="end"/>
      </w:r>
    </w:p>
    <w:p w:rsidR="009E31B1" w:rsidRDefault="009E31B1" w:rsidP="00AF0B55">
      <w:pPr>
        <w:jc w:val="center"/>
        <w:rPr>
          <w:rFonts w:cs="Times New Roman"/>
          <w:b/>
          <w:bCs/>
          <w:szCs w:val="20"/>
          <w:lang w:eastAsia="en-US"/>
        </w:rPr>
      </w:pPr>
    </w:p>
    <w:p w:rsidR="009E31B1" w:rsidRDefault="009E31B1" w:rsidP="00AF0B55">
      <w:pPr>
        <w:jc w:val="center"/>
        <w:rPr>
          <w:rFonts w:cs="Times New Roman"/>
          <w:b/>
          <w:bCs/>
          <w:szCs w:val="20"/>
          <w:lang w:eastAsia="en-US"/>
        </w:rPr>
      </w:pPr>
      <w:r>
        <w:rPr>
          <w:rFonts w:cs="Times New Roman"/>
          <w:b/>
          <w:bCs/>
          <w:szCs w:val="20"/>
          <w:lang w:eastAsia="en-US"/>
        </w:rPr>
        <w:br w:type="page"/>
      </w:r>
    </w:p>
    <w:p w:rsidR="009E31B1" w:rsidRDefault="009E31B1" w:rsidP="00312161">
      <w:pPr>
        <w:pStyle w:val="Heading1"/>
        <w:numPr>
          <w:ilvl w:val="0"/>
          <w:numId w:val="0"/>
        </w:numPr>
        <w:jc w:val="center"/>
        <w:rPr>
          <w:lang w:eastAsia="en-US"/>
        </w:rPr>
      </w:pPr>
      <w:bookmarkStart w:id="0" w:name="_Toc482971419"/>
      <w:r>
        <w:rPr>
          <w:lang w:eastAsia="en-US"/>
        </w:rPr>
        <w:lastRenderedPageBreak/>
        <w:t>TIMETABLE</w:t>
      </w:r>
      <w:bookmarkEnd w:id="0"/>
    </w:p>
    <w:tbl>
      <w:tblPr>
        <w:tblStyle w:val="TableGrid"/>
        <w:tblW w:w="0" w:type="auto"/>
        <w:tblLook w:val="04A0" w:firstRow="1" w:lastRow="0" w:firstColumn="1" w:lastColumn="0" w:noHBand="0" w:noVBand="1"/>
      </w:tblPr>
      <w:tblGrid>
        <w:gridCol w:w="4313"/>
        <w:gridCol w:w="4317"/>
      </w:tblGrid>
      <w:tr w:rsidR="00CD2681">
        <w:tc>
          <w:tcPr>
            <w:tcW w:w="4428" w:type="dxa"/>
          </w:tcPr>
          <w:p w:rsidR="00106968" w:rsidRDefault="00106968" w:rsidP="00106968">
            <w:pPr>
              <w:jc w:val="left"/>
              <w:rPr>
                <w:rFonts w:cs="Times New Roman"/>
                <w:bCs/>
                <w:szCs w:val="20"/>
                <w:lang w:eastAsia="en-US"/>
              </w:rPr>
            </w:pPr>
            <w:r>
              <w:rPr>
                <w:rFonts w:cs="Times New Roman"/>
                <w:bCs/>
                <w:szCs w:val="20"/>
                <w:lang w:eastAsia="en-US"/>
              </w:rPr>
              <w:t>Latest time and date for receipt of completed forms of proxy for the Annual General Meeting</w:t>
            </w:r>
          </w:p>
        </w:tc>
        <w:tc>
          <w:tcPr>
            <w:tcW w:w="4428" w:type="dxa"/>
          </w:tcPr>
          <w:p w:rsidR="00106968" w:rsidRDefault="00106968" w:rsidP="00D47E48">
            <w:pPr>
              <w:jc w:val="left"/>
              <w:rPr>
                <w:rFonts w:cs="Times New Roman"/>
                <w:bCs/>
                <w:szCs w:val="20"/>
                <w:lang w:eastAsia="en-US"/>
              </w:rPr>
            </w:pPr>
            <w:r>
              <w:rPr>
                <w:rFonts w:cs="Times New Roman"/>
                <w:bCs/>
                <w:szCs w:val="20"/>
                <w:lang w:eastAsia="en-US"/>
              </w:rPr>
              <w:t xml:space="preserve">10.00am on </w:t>
            </w:r>
            <w:r w:rsidR="00D47E48">
              <w:rPr>
                <w:rFonts w:cs="Times New Roman"/>
                <w:bCs/>
                <w:szCs w:val="20"/>
                <w:lang w:eastAsia="en-US"/>
              </w:rPr>
              <w:t>Wednesday</w:t>
            </w:r>
            <w:r w:rsidR="008718B5">
              <w:rPr>
                <w:rFonts w:cs="Times New Roman"/>
                <w:bCs/>
                <w:szCs w:val="20"/>
                <w:lang w:eastAsia="en-US"/>
              </w:rPr>
              <w:t xml:space="preserve"> 1</w:t>
            </w:r>
            <w:r w:rsidR="00D47E48">
              <w:rPr>
                <w:rFonts w:cs="Times New Roman"/>
                <w:bCs/>
                <w:szCs w:val="20"/>
                <w:lang w:eastAsia="en-US"/>
              </w:rPr>
              <w:t>4</w:t>
            </w:r>
            <w:r w:rsidR="008718B5">
              <w:rPr>
                <w:rFonts w:cs="Times New Roman"/>
                <w:bCs/>
                <w:szCs w:val="20"/>
                <w:lang w:eastAsia="en-US"/>
              </w:rPr>
              <w:t xml:space="preserve"> June</w:t>
            </w:r>
            <w:r>
              <w:rPr>
                <w:rFonts w:cs="Times New Roman"/>
                <w:bCs/>
                <w:szCs w:val="20"/>
                <w:lang w:eastAsia="en-US"/>
              </w:rPr>
              <w:t xml:space="preserve"> 2018</w:t>
            </w:r>
          </w:p>
        </w:tc>
      </w:tr>
      <w:tr w:rsidR="00CD2681">
        <w:tc>
          <w:tcPr>
            <w:tcW w:w="4428" w:type="dxa"/>
          </w:tcPr>
          <w:p w:rsidR="00106968" w:rsidRDefault="00106968" w:rsidP="00106968">
            <w:pPr>
              <w:jc w:val="left"/>
              <w:rPr>
                <w:rFonts w:cs="Times New Roman"/>
                <w:bCs/>
                <w:szCs w:val="20"/>
                <w:lang w:eastAsia="en-US"/>
              </w:rPr>
            </w:pPr>
            <w:r>
              <w:rPr>
                <w:rFonts w:cs="Times New Roman"/>
                <w:bCs/>
                <w:szCs w:val="20"/>
                <w:lang w:eastAsia="en-US"/>
              </w:rPr>
              <w:t>Annual General Meeting</w:t>
            </w:r>
          </w:p>
        </w:tc>
        <w:tc>
          <w:tcPr>
            <w:tcW w:w="4428" w:type="dxa"/>
          </w:tcPr>
          <w:p w:rsidR="00106968" w:rsidRDefault="00106968" w:rsidP="008718B5">
            <w:pPr>
              <w:jc w:val="left"/>
              <w:rPr>
                <w:rFonts w:cs="Times New Roman"/>
                <w:bCs/>
                <w:szCs w:val="20"/>
                <w:lang w:eastAsia="en-US"/>
              </w:rPr>
            </w:pPr>
            <w:r>
              <w:rPr>
                <w:rFonts w:cs="Times New Roman"/>
                <w:bCs/>
                <w:szCs w:val="20"/>
                <w:lang w:eastAsia="en-US"/>
              </w:rPr>
              <w:t xml:space="preserve">10.00am on </w:t>
            </w:r>
            <w:r w:rsidR="008718B5">
              <w:rPr>
                <w:rFonts w:cs="Times New Roman"/>
                <w:bCs/>
                <w:szCs w:val="20"/>
                <w:lang w:eastAsia="en-US"/>
              </w:rPr>
              <w:t>Monday 18 June</w:t>
            </w:r>
            <w:r>
              <w:rPr>
                <w:rFonts w:cs="Times New Roman"/>
                <w:bCs/>
                <w:szCs w:val="20"/>
                <w:lang w:eastAsia="en-US"/>
              </w:rPr>
              <w:t xml:space="preserve"> 2018 </w:t>
            </w:r>
          </w:p>
        </w:tc>
      </w:tr>
    </w:tbl>
    <w:p w:rsidR="009E31B1" w:rsidRPr="00312161" w:rsidRDefault="009E31B1" w:rsidP="00312161">
      <w:pPr>
        <w:jc w:val="left"/>
        <w:rPr>
          <w:rFonts w:cs="Times New Roman"/>
          <w:bCs/>
          <w:szCs w:val="20"/>
          <w:lang w:eastAsia="en-US"/>
        </w:rPr>
      </w:pPr>
    </w:p>
    <w:p w:rsidR="009E31B1" w:rsidRDefault="009E31B1" w:rsidP="00AF0B55">
      <w:pPr>
        <w:jc w:val="center"/>
        <w:rPr>
          <w:rFonts w:cs="Times New Roman"/>
          <w:b/>
          <w:bCs/>
          <w:szCs w:val="20"/>
          <w:lang w:eastAsia="en-US"/>
        </w:rPr>
      </w:pPr>
    </w:p>
    <w:p w:rsidR="009E31B1" w:rsidRDefault="009E31B1" w:rsidP="00312161">
      <w:pPr>
        <w:jc w:val="left"/>
        <w:rPr>
          <w:rFonts w:cs="Times New Roman"/>
          <w:b/>
          <w:bCs/>
          <w:szCs w:val="20"/>
          <w:lang w:eastAsia="en-US"/>
        </w:rPr>
      </w:pPr>
      <w:r>
        <w:rPr>
          <w:rFonts w:cs="Times New Roman"/>
          <w:b/>
          <w:bCs/>
          <w:szCs w:val="20"/>
          <w:lang w:eastAsia="en-US"/>
        </w:rPr>
        <w:br w:type="page"/>
      </w:r>
    </w:p>
    <w:p w:rsidR="00AF0B55" w:rsidRPr="00AF0B55" w:rsidRDefault="00AF0B55" w:rsidP="00312161">
      <w:pPr>
        <w:pStyle w:val="Heading1"/>
        <w:numPr>
          <w:ilvl w:val="0"/>
          <w:numId w:val="0"/>
        </w:numPr>
        <w:jc w:val="center"/>
        <w:rPr>
          <w:lang w:eastAsia="en-US"/>
        </w:rPr>
      </w:pPr>
      <w:bookmarkStart w:id="1" w:name="_Toc482971420"/>
      <w:r w:rsidRPr="00AF0B55">
        <w:rPr>
          <w:lang w:eastAsia="en-US"/>
        </w:rPr>
        <w:lastRenderedPageBreak/>
        <w:t>DEFINITIONS</w:t>
      </w:r>
      <w:bookmarkEnd w:id="1"/>
    </w:p>
    <w:p w:rsidR="00AF0B55" w:rsidRPr="00AF0B55" w:rsidRDefault="00AF0B55" w:rsidP="00AF0B55">
      <w:pPr>
        <w:rPr>
          <w:rFonts w:cs="Times New Roman"/>
          <w:szCs w:val="20"/>
          <w:lang w:eastAsia="en-US"/>
        </w:rPr>
      </w:pPr>
      <w:r w:rsidRPr="00AF0B55">
        <w:rPr>
          <w:rFonts w:cs="Times New Roman"/>
          <w:szCs w:val="20"/>
          <w:lang w:eastAsia="en-US"/>
        </w:rPr>
        <w:t xml:space="preserve">The following definitions apply throughout this document unless the context requires otherwise: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5984"/>
      </w:tblGrid>
      <w:tr w:rsidR="00CD2681">
        <w:tc>
          <w:tcPr>
            <w:tcW w:w="2538" w:type="dxa"/>
            <w:tcBorders>
              <w:top w:val="nil"/>
              <w:left w:val="nil"/>
              <w:bottom w:val="nil"/>
              <w:right w:val="nil"/>
            </w:tcBorders>
          </w:tcPr>
          <w:p w:rsidR="007D1934" w:rsidRPr="00106968" w:rsidRDefault="007D1934">
            <w:pPr>
              <w:jc w:val="left"/>
              <w:rPr>
                <w:rFonts w:cs="Times New Roman"/>
                <w:b/>
                <w:i/>
                <w:szCs w:val="20"/>
                <w:lang w:eastAsia="en-US"/>
              </w:rPr>
            </w:pPr>
            <w:r w:rsidRPr="00D45DB2">
              <w:rPr>
                <w:rFonts w:cs="Times New Roman"/>
                <w:b/>
                <w:i/>
                <w:szCs w:val="20"/>
                <w:lang w:eastAsia="en-US"/>
              </w:rPr>
              <w:t>“Annual General Meeting”</w:t>
            </w:r>
          </w:p>
        </w:tc>
        <w:tc>
          <w:tcPr>
            <w:tcW w:w="5984" w:type="dxa"/>
            <w:tcBorders>
              <w:top w:val="nil"/>
              <w:left w:val="nil"/>
              <w:bottom w:val="nil"/>
              <w:right w:val="nil"/>
            </w:tcBorders>
          </w:tcPr>
          <w:p w:rsidR="007D1934" w:rsidRDefault="007D1934" w:rsidP="00D47E48">
            <w:pPr>
              <w:rPr>
                <w:rFonts w:cs="Times New Roman"/>
                <w:szCs w:val="20"/>
                <w:lang w:eastAsia="en-US"/>
              </w:rPr>
            </w:pPr>
            <w:r w:rsidRPr="00AF0B55">
              <w:rPr>
                <w:rFonts w:cs="Times New Roman"/>
                <w:szCs w:val="20"/>
                <w:lang w:eastAsia="en-US"/>
              </w:rPr>
              <w:t xml:space="preserve">the </w:t>
            </w:r>
            <w:r>
              <w:rPr>
                <w:rFonts w:cs="Times New Roman"/>
                <w:szCs w:val="20"/>
                <w:lang w:eastAsia="en-US"/>
              </w:rPr>
              <w:t xml:space="preserve">annual </w:t>
            </w:r>
            <w:r w:rsidRPr="00AF0B55">
              <w:rPr>
                <w:rFonts w:cs="Times New Roman"/>
                <w:szCs w:val="20"/>
                <w:lang w:eastAsia="en-US"/>
              </w:rPr>
              <w:t>general meet</w:t>
            </w:r>
            <w:r>
              <w:rPr>
                <w:rFonts w:cs="Times New Roman"/>
                <w:szCs w:val="20"/>
                <w:lang w:eastAsia="en-US"/>
              </w:rPr>
              <w:t>ing of the Company convened for 10.00</w:t>
            </w:r>
            <w:r w:rsidRPr="00AF0B55">
              <w:rPr>
                <w:rFonts w:cs="Times New Roman"/>
                <w:szCs w:val="20"/>
                <w:lang w:eastAsia="en-US"/>
              </w:rPr>
              <w:t xml:space="preserve"> a.m. on </w:t>
            </w:r>
            <w:r w:rsidR="008718B5">
              <w:rPr>
                <w:rFonts w:cs="Times New Roman"/>
                <w:szCs w:val="20"/>
                <w:lang w:eastAsia="en-US"/>
              </w:rPr>
              <w:t>Monday 18 June</w:t>
            </w:r>
            <w:r>
              <w:rPr>
                <w:rFonts w:cs="Times New Roman"/>
                <w:szCs w:val="20"/>
                <w:lang w:eastAsia="en-US"/>
              </w:rPr>
              <w:t xml:space="preserve"> 2018 at which the ordinary </w:t>
            </w:r>
            <w:r w:rsidR="00D47E48">
              <w:rPr>
                <w:rFonts w:cs="Times New Roman"/>
                <w:szCs w:val="20"/>
                <w:lang w:eastAsia="en-US"/>
              </w:rPr>
              <w:t xml:space="preserve">resolutions </w:t>
            </w:r>
            <w:r>
              <w:rPr>
                <w:rFonts w:cs="Times New Roman"/>
                <w:szCs w:val="20"/>
                <w:lang w:eastAsia="en-US"/>
              </w:rPr>
              <w:t>and special r</w:t>
            </w:r>
            <w:r w:rsidRPr="00AF0B55">
              <w:rPr>
                <w:rFonts w:cs="Times New Roman"/>
                <w:szCs w:val="20"/>
                <w:lang w:eastAsia="en-US"/>
              </w:rPr>
              <w:t xml:space="preserve">esolution will be proposed, notice of which is set out at the end of this document </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“Articles”</w:t>
            </w:r>
          </w:p>
        </w:tc>
        <w:tc>
          <w:tcPr>
            <w:tcW w:w="5984" w:type="dxa"/>
            <w:tcBorders>
              <w:top w:val="nil"/>
              <w:left w:val="nil"/>
              <w:bottom w:val="nil"/>
              <w:right w:val="nil"/>
            </w:tcBorders>
          </w:tcPr>
          <w:p w:rsidR="007D1934" w:rsidRPr="00AF0B55" w:rsidRDefault="007D1934">
            <w:pPr>
              <w:rPr>
                <w:rFonts w:cs="Times New Roman"/>
                <w:szCs w:val="20"/>
                <w:lang w:eastAsia="en-US"/>
              </w:rPr>
            </w:pPr>
            <w:r>
              <w:rPr>
                <w:rFonts w:cs="Times New Roman"/>
                <w:szCs w:val="20"/>
                <w:lang w:eastAsia="en-US"/>
              </w:rPr>
              <w:t>the articles of association of the Company which are in force as at the date of this document</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 xml:space="preserve">“Board” </w:t>
            </w:r>
            <w:r w:rsidRPr="00106968">
              <w:rPr>
                <w:rFonts w:cs="Times New Roman"/>
                <w:szCs w:val="20"/>
                <w:lang w:eastAsia="en-US"/>
              </w:rPr>
              <w:t>or</w:t>
            </w:r>
            <w:r w:rsidRPr="00312161">
              <w:rPr>
                <w:rFonts w:cs="Times New Roman"/>
                <w:b/>
                <w:i/>
                <w:szCs w:val="20"/>
                <w:lang w:eastAsia="en-US"/>
              </w:rPr>
              <w:t xml:space="preserve"> “Directors” </w:t>
            </w:r>
          </w:p>
        </w:tc>
        <w:tc>
          <w:tcPr>
            <w:tcW w:w="5984" w:type="dxa"/>
            <w:tcBorders>
              <w:top w:val="nil"/>
              <w:left w:val="nil"/>
              <w:bottom w:val="nil"/>
              <w:right w:val="nil"/>
            </w:tcBorders>
          </w:tcPr>
          <w:p w:rsidR="007D1934" w:rsidRPr="00AF0B55" w:rsidRDefault="007D1934">
            <w:pPr>
              <w:rPr>
                <w:rFonts w:cs="Times New Roman"/>
                <w:szCs w:val="20"/>
                <w:lang w:eastAsia="en-US"/>
              </w:rPr>
            </w:pPr>
            <w:r w:rsidRPr="00AF0B55">
              <w:rPr>
                <w:rFonts w:cs="Times New Roman"/>
                <w:szCs w:val="20"/>
                <w:lang w:eastAsia="en-US"/>
              </w:rPr>
              <w:t xml:space="preserve">the board of </w:t>
            </w:r>
            <w:r>
              <w:rPr>
                <w:rFonts w:cs="Times New Roman"/>
                <w:szCs w:val="20"/>
                <w:lang w:eastAsia="en-US"/>
              </w:rPr>
              <w:t>Directors</w:t>
            </w:r>
            <w:r w:rsidRPr="00AF0B55">
              <w:rPr>
                <w:rFonts w:cs="Times New Roman"/>
                <w:szCs w:val="20"/>
                <w:lang w:eastAsia="en-US"/>
              </w:rPr>
              <w:t xml:space="preserve"> of the Company, whose names are set out at page </w:t>
            </w:r>
            <w:r w:rsidR="00AF5741">
              <w:rPr>
                <w:rFonts w:cs="Times New Roman"/>
                <w:szCs w:val="20"/>
                <w:lang w:eastAsia="en-US"/>
              </w:rPr>
              <w:t>5</w:t>
            </w:r>
            <w:r w:rsidRPr="00AF0B55">
              <w:rPr>
                <w:rFonts w:cs="Times New Roman"/>
                <w:szCs w:val="20"/>
                <w:lang w:eastAsia="en-US"/>
              </w:rPr>
              <w:t xml:space="preserve"> of this document </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 xml:space="preserve">“Company” </w:t>
            </w:r>
          </w:p>
        </w:tc>
        <w:tc>
          <w:tcPr>
            <w:tcW w:w="5984" w:type="dxa"/>
            <w:tcBorders>
              <w:top w:val="nil"/>
              <w:left w:val="nil"/>
              <w:bottom w:val="nil"/>
              <w:right w:val="nil"/>
            </w:tcBorders>
          </w:tcPr>
          <w:p w:rsidR="007D1934" w:rsidRPr="00AF0B55" w:rsidRDefault="003D3CE9" w:rsidP="003D3CE9">
            <w:pPr>
              <w:rPr>
                <w:rFonts w:cs="Times New Roman"/>
                <w:szCs w:val="20"/>
                <w:lang w:eastAsia="en-US"/>
              </w:rPr>
            </w:pPr>
            <w:r>
              <w:rPr>
                <w:rFonts w:cs="Times New Roman"/>
                <w:szCs w:val="20"/>
                <w:lang w:eastAsia="en-US"/>
              </w:rPr>
              <w:t>Angling Direct</w:t>
            </w:r>
            <w:r w:rsidR="007D1934" w:rsidRPr="00AF0B55">
              <w:rPr>
                <w:rFonts w:cs="Times New Roman"/>
                <w:szCs w:val="20"/>
                <w:lang w:eastAsia="en-US"/>
              </w:rPr>
              <w:t xml:space="preserve"> plc</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“Companies Act”</w:t>
            </w:r>
          </w:p>
        </w:tc>
        <w:tc>
          <w:tcPr>
            <w:tcW w:w="5984" w:type="dxa"/>
            <w:tcBorders>
              <w:top w:val="nil"/>
              <w:left w:val="nil"/>
              <w:bottom w:val="nil"/>
              <w:right w:val="nil"/>
            </w:tcBorders>
          </w:tcPr>
          <w:p w:rsidR="007D1934" w:rsidRPr="00AF0B55" w:rsidRDefault="007D1934">
            <w:pPr>
              <w:rPr>
                <w:rFonts w:cs="Times New Roman"/>
                <w:szCs w:val="20"/>
                <w:lang w:eastAsia="en-US"/>
              </w:rPr>
            </w:pPr>
            <w:r w:rsidRPr="00AF0B55">
              <w:rPr>
                <w:rFonts w:cs="Times New Roman"/>
                <w:szCs w:val="20"/>
                <w:lang w:eastAsia="en-US"/>
              </w:rPr>
              <w:t>Companies Act 2006 (as amended from time to time)</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“Form of Proxy”</w:t>
            </w:r>
          </w:p>
        </w:tc>
        <w:tc>
          <w:tcPr>
            <w:tcW w:w="5984" w:type="dxa"/>
            <w:tcBorders>
              <w:top w:val="nil"/>
              <w:left w:val="nil"/>
              <w:bottom w:val="nil"/>
              <w:right w:val="nil"/>
            </w:tcBorders>
          </w:tcPr>
          <w:p w:rsidR="007D1934" w:rsidRPr="00AF0B55" w:rsidRDefault="007D1934">
            <w:pPr>
              <w:rPr>
                <w:rFonts w:cs="Times New Roman"/>
                <w:szCs w:val="20"/>
                <w:lang w:eastAsia="en-US"/>
              </w:rPr>
            </w:pPr>
            <w:r w:rsidRPr="00AF0B55">
              <w:rPr>
                <w:rFonts w:cs="Times New Roman"/>
                <w:szCs w:val="20"/>
                <w:lang w:eastAsia="en-US"/>
              </w:rPr>
              <w:t xml:space="preserve">the form of proxy for use by Shareholders in connection with the </w:t>
            </w:r>
            <w:r>
              <w:rPr>
                <w:rFonts w:cs="Times New Roman"/>
                <w:szCs w:val="20"/>
                <w:lang w:eastAsia="en-US"/>
              </w:rPr>
              <w:t xml:space="preserve">Annual </w:t>
            </w:r>
            <w:r w:rsidRPr="00AF0B55">
              <w:rPr>
                <w:rFonts w:cs="Times New Roman"/>
                <w:szCs w:val="20"/>
                <w:lang w:eastAsia="en-US"/>
              </w:rPr>
              <w:t>General Meeting, which accompanies this document</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“Notice of Annual General Meeting”</w:t>
            </w:r>
          </w:p>
        </w:tc>
        <w:tc>
          <w:tcPr>
            <w:tcW w:w="5984" w:type="dxa"/>
            <w:tcBorders>
              <w:top w:val="nil"/>
              <w:left w:val="nil"/>
              <w:bottom w:val="nil"/>
              <w:right w:val="nil"/>
            </w:tcBorders>
          </w:tcPr>
          <w:p w:rsidR="007D1934" w:rsidRPr="00AF0B55" w:rsidRDefault="007D1934">
            <w:pPr>
              <w:rPr>
                <w:rFonts w:cs="Times New Roman"/>
                <w:szCs w:val="20"/>
                <w:lang w:eastAsia="en-US"/>
              </w:rPr>
            </w:pPr>
            <w:r w:rsidRPr="00AF0B55">
              <w:rPr>
                <w:rFonts w:cs="Times New Roman"/>
                <w:szCs w:val="20"/>
                <w:lang w:eastAsia="en-US"/>
              </w:rPr>
              <w:t xml:space="preserve">the notice convening the </w:t>
            </w:r>
            <w:r>
              <w:rPr>
                <w:rFonts w:cs="Times New Roman"/>
                <w:szCs w:val="20"/>
                <w:lang w:eastAsia="en-US"/>
              </w:rPr>
              <w:t xml:space="preserve">Annual </w:t>
            </w:r>
            <w:r w:rsidRPr="00AF0B55">
              <w:rPr>
                <w:rFonts w:cs="Times New Roman"/>
                <w:szCs w:val="20"/>
                <w:lang w:eastAsia="en-US"/>
              </w:rPr>
              <w:t>General Meeting set out at the end of this document</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“Ordinary Shares”</w:t>
            </w:r>
          </w:p>
        </w:tc>
        <w:tc>
          <w:tcPr>
            <w:tcW w:w="5984" w:type="dxa"/>
            <w:tcBorders>
              <w:top w:val="nil"/>
              <w:left w:val="nil"/>
              <w:bottom w:val="nil"/>
              <w:right w:val="nil"/>
            </w:tcBorders>
          </w:tcPr>
          <w:p w:rsidR="007D1934" w:rsidRPr="00AF0B55" w:rsidRDefault="007D1934" w:rsidP="003D3CE9">
            <w:pPr>
              <w:rPr>
                <w:rFonts w:cs="Times New Roman"/>
                <w:szCs w:val="20"/>
                <w:lang w:eastAsia="en-US"/>
              </w:rPr>
            </w:pPr>
            <w:r w:rsidRPr="00AF0B55">
              <w:rPr>
                <w:rFonts w:cs="Times New Roman"/>
                <w:szCs w:val="20"/>
                <w:lang w:eastAsia="en-US"/>
              </w:rPr>
              <w:t>ordinary shares of £0.</w:t>
            </w:r>
            <w:r w:rsidR="00506EF4">
              <w:rPr>
                <w:rFonts w:cs="Times New Roman"/>
                <w:szCs w:val="20"/>
                <w:lang w:eastAsia="en-US"/>
              </w:rPr>
              <w:t>0</w:t>
            </w:r>
            <w:r w:rsidR="003D3CE9">
              <w:rPr>
                <w:rFonts w:cs="Times New Roman"/>
                <w:szCs w:val="20"/>
                <w:lang w:eastAsia="en-US"/>
              </w:rPr>
              <w:t>1</w:t>
            </w:r>
            <w:r w:rsidRPr="00AF0B55">
              <w:rPr>
                <w:rFonts w:cs="Times New Roman"/>
                <w:szCs w:val="20"/>
                <w:lang w:eastAsia="en-US"/>
              </w:rPr>
              <w:t xml:space="preserve"> each in the share capital of the Company</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“Resolutions”</w:t>
            </w:r>
          </w:p>
        </w:tc>
        <w:tc>
          <w:tcPr>
            <w:tcW w:w="5984" w:type="dxa"/>
            <w:tcBorders>
              <w:top w:val="nil"/>
              <w:left w:val="nil"/>
              <w:bottom w:val="nil"/>
              <w:right w:val="nil"/>
            </w:tcBorders>
          </w:tcPr>
          <w:p w:rsidR="007D1934" w:rsidRPr="00AF0B55" w:rsidRDefault="007D1934" w:rsidP="00D47E48">
            <w:pPr>
              <w:rPr>
                <w:rFonts w:cs="Times New Roman"/>
                <w:szCs w:val="20"/>
                <w:lang w:eastAsia="en-US"/>
              </w:rPr>
            </w:pPr>
            <w:r w:rsidRPr="00AF0B55">
              <w:rPr>
                <w:rFonts w:cs="Times New Roman"/>
                <w:szCs w:val="20"/>
                <w:lang w:eastAsia="en-US"/>
              </w:rPr>
              <w:t xml:space="preserve">the </w:t>
            </w:r>
            <w:r>
              <w:rPr>
                <w:rFonts w:cs="Times New Roman"/>
                <w:szCs w:val="20"/>
                <w:lang w:eastAsia="en-US"/>
              </w:rPr>
              <w:t xml:space="preserve">ordinary </w:t>
            </w:r>
            <w:r w:rsidR="00D47E48">
              <w:rPr>
                <w:rFonts w:cs="Times New Roman"/>
                <w:szCs w:val="20"/>
                <w:lang w:eastAsia="en-US"/>
              </w:rPr>
              <w:t xml:space="preserve">resolutions </w:t>
            </w:r>
            <w:r>
              <w:rPr>
                <w:rFonts w:cs="Times New Roman"/>
                <w:szCs w:val="20"/>
                <w:lang w:eastAsia="en-US"/>
              </w:rPr>
              <w:t xml:space="preserve">and </w:t>
            </w:r>
            <w:r w:rsidR="00D47E48">
              <w:rPr>
                <w:rFonts w:cs="Times New Roman"/>
                <w:szCs w:val="20"/>
                <w:lang w:eastAsia="en-US"/>
              </w:rPr>
              <w:t xml:space="preserve">the </w:t>
            </w:r>
            <w:r w:rsidRPr="00AF0B55">
              <w:rPr>
                <w:rFonts w:cs="Times New Roman"/>
                <w:szCs w:val="20"/>
                <w:lang w:eastAsia="en-US"/>
              </w:rPr>
              <w:t xml:space="preserve">special resolution to be proposed at the </w:t>
            </w:r>
            <w:r>
              <w:rPr>
                <w:rFonts w:cs="Times New Roman"/>
                <w:szCs w:val="20"/>
                <w:lang w:eastAsia="en-US"/>
              </w:rPr>
              <w:t xml:space="preserve">Annual </w:t>
            </w:r>
            <w:r w:rsidRPr="00AF0B55">
              <w:rPr>
                <w:rFonts w:cs="Times New Roman"/>
                <w:szCs w:val="20"/>
                <w:lang w:eastAsia="en-US"/>
              </w:rPr>
              <w:t xml:space="preserve">General Meeting and set out in the Notice of </w:t>
            </w:r>
            <w:r>
              <w:rPr>
                <w:rFonts w:cs="Times New Roman"/>
                <w:szCs w:val="20"/>
                <w:lang w:eastAsia="en-US"/>
              </w:rPr>
              <w:t xml:space="preserve">Annual </w:t>
            </w:r>
            <w:r w:rsidRPr="00AF0B55">
              <w:rPr>
                <w:rFonts w:cs="Times New Roman"/>
                <w:szCs w:val="20"/>
                <w:lang w:eastAsia="en-US"/>
              </w:rPr>
              <w:t>General Meeting</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 xml:space="preserve">“Shareholder” </w:t>
            </w:r>
          </w:p>
        </w:tc>
        <w:tc>
          <w:tcPr>
            <w:tcW w:w="5984" w:type="dxa"/>
            <w:tcBorders>
              <w:top w:val="nil"/>
              <w:left w:val="nil"/>
              <w:bottom w:val="nil"/>
              <w:right w:val="nil"/>
            </w:tcBorders>
          </w:tcPr>
          <w:p w:rsidR="007D1934" w:rsidRPr="00AF0B55" w:rsidRDefault="007D1934">
            <w:pPr>
              <w:rPr>
                <w:rFonts w:cs="Times New Roman"/>
                <w:szCs w:val="20"/>
                <w:lang w:eastAsia="en-US"/>
              </w:rPr>
            </w:pPr>
            <w:r w:rsidRPr="00AF0B55">
              <w:rPr>
                <w:rFonts w:cs="Times New Roman"/>
                <w:szCs w:val="20"/>
                <w:lang w:eastAsia="en-US"/>
              </w:rPr>
              <w:t>a holder of Existing Shares</w:t>
            </w:r>
          </w:p>
        </w:tc>
      </w:tr>
      <w:tr w:rsidR="00CD2681">
        <w:tc>
          <w:tcPr>
            <w:tcW w:w="2538" w:type="dxa"/>
            <w:tcBorders>
              <w:top w:val="nil"/>
              <w:left w:val="nil"/>
              <w:bottom w:val="nil"/>
              <w:right w:val="nil"/>
            </w:tcBorders>
          </w:tcPr>
          <w:p w:rsidR="007D1934" w:rsidRPr="00312161" w:rsidRDefault="007D1934" w:rsidP="00312161">
            <w:pPr>
              <w:jc w:val="left"/>
              <w:rPr>
                <w:rFonts w:cs="Times New Roman"/>
                <w:b/>
                <w:i/>
                <w:szCs w:val="20"/>
                <w:lang w:eastAsia="en-US"/>
              </w:rPr>
            </w:pPr>
            <w:r w:rsidRPr="00312161">
              <w:rPr>
                <w:rFonts w:cs="Times New Roman"/>
                <w:b/>
                <w:i/>
                <w:szCs w:val="20"/>
                <w:lang w:eastAsia="en-US"/>
              </w:rPr>
              <w:t xml:space="preserve">“UK” </w:t>
            </w:r>
            <w:r w:rsidRPr="00106968">
              <w:rPr>
                <w:rFonts w:cs="Times New Roman"/>
                <w:szCs w:val="20"/>
                <w:lang w:eastAsia="en-US"/>
              </w:rPr>
              <w:t>and</w:t>
            </w:r>
            <w:r w:rsidRPr="00312161">
              <w:rPr>
                <w:rFonts w:cs="Times New Roman"/>
                <w:b/>
                <w:i/>
                <w:szCs w:val="20"/>
                <w:lang w:eastAsia="en-US"/>
              </w:rPr>
              <w:t xml:space="preserve"> “United Kingdom”</w:t>
            </w:r>
          </w:p>
        </w:tc>
        <w:tc>
          <w:tcPr>
            <w:tcW w:w="5984" w:type="dxa"/>
            <w:tcBorders>
              <w:top w:val="nil"/>
              <w:left w:val="nil"/>
              <w:bottom w:val="nil"/>
              <w:right w:val="nil"/>
            </w:tcBorders>
          </w:tcPr>
          <w:p w:rsidR="007D1934" w:rsidRPr="00AF0B55" w:rsidRDefault="007D1934" w:rsidP="00506EF4">
            <w:pPr>
              <w:rPr>
                <w:rFonts w:cs="Times New Roman"/>
                <w:szCs w:val="20"/>
                <w:lang w:eastAsia="en-US"/>
              </w:rPr>
            </w:pPr>
            <w:r w:rsidRPr="00AF0B55">
              <w:rPr>
                <w:rFonts w:cs="Times New Roman"/>
                <w:szCs w:val="20"/>
                <w:lang w:eastAsia="en-US"/>
              </w:rPr>
              <w:t xml:space="preserve">the United Kingdom of Great Britain and Northern Ireland </w:t>
            </w:r>
          </w:p>
        </w:tc>
      </w:tr>
    </w:tbl>
    <w:p w:rsidR="003D3CE9" w:rsidRDefault="003D3CE9" w:rsidP="00AF0B55"/>
    <w:p w:rsidR="003D3CE9" w:rsidRDefault="003D3CE9">
      <w:pPr>
        <w:spacing w:before="0" w:after="0"/>
        <w:jc w:val="left"/>
      </w:pPr>
      <w:r>
        <w:br w:type="page"/>
      </w:r>
    </w:p>
    <w:p w:rsidR="00AF0B55" w:rsidRDefault="00AF0B55" w:rsidP="00AF0B55"/>
    <w:p w:rsidR="00AF0B55" w:rsidRDefault="00AF0B55">
      <w:pPr>
        <w:jc w:val="center"/>
      </w:pPr>
    </w:p>
    <w:p w:rsidR="00A01B3C" w:rsidRPr="00D374F2" w:rsidRDefault="00896E9A" w:rsidP="00312161">
      <w:pPr>
        <w:pStyle w:val="Heading1"/>
        <w:numPr>
          <w:ilvl w:val="0"/>
          <w:numId w:val="0"/>
        </w:numPr>
        <w:ind w:left="720"/>
        <w:jc w:val="center"/>
      </w:pPr>
      <w:bookmarkStart w:id="2" w:name="_Toc482971421"/>
      <w:r w:rsidRPr="00D374F2">
        <w:t xml:space="preserve">LETTER FROM THE </w:t>
      </w:r>
      <w:r w:rsidR="00456CDD">
        <w:t xml:space="preserve">EXECUTIVE </w:t>
      </w:r>
      <w:r w:rsidRPr="00D374F2">
        <w:t>CHAIRMAN</w:t>
      </w:r>
      <w:bookmarkEnd w:id="2"/>
    </w:p>
    <w:p w:rsidR="00A01B3C" w:rsidRDefault="00A01B3C">
      <w:pPr>
        <w:rPr>
          <w:rFonts w:cs="Verdana"/>
          <w:szCs w:val="20"/>
        </w:rPr>
      </w:pPr>
    </w:p>
    <w:p w:rsidR="00A01B3C" w:rsidRDefault="00456CDD">
      <w:pPr>
        <w:jc w:val="center"/>
        <w:rPr>
          <w:rFonts w:cs="Verdana"/>
          <w:b/>
          <w:bCs/>
          <w:szCs w:val="20"/>
        </w:rPr>
      </w:pPr>
      <w:r>
        <w:rPr>
          <w:rFonts w:cs="Verdana"/>
          <w:b/>
          <w:bCs/>
          <w:szCs w:val="20"/>
        </w:rPr>
        <w:t>Angling Direct</w:t>
      </w:r>
      <w:r w:rsidR="0002298C">
        <w:rPr>
          <w:rFonts w:cs="Verdana"/>
          <w:b/>
          <w:bCs/>
          <w:szCs w:val="20"/>
        </w:rPr>
        <w:t xml:space="preserve"> </w:t>
      </w:r>
      <w:r w:rsidR="00505A5E">
        <w:rPr>
          <w:rFonts w:cs="Verdana"/>
          <w:b/>
          <w:bCs/>
          <w:szCs w:val="20"/>
        </w:rPr>
        <w:t>plc</w:t>
      </w:r>
    </w:p>
    <w:p w:rsidR="00A01B3C" w:rsidRDefault="00505A5E">
      <w:pPr>
        <w:jc w:val="center"/>
        <w:rPr>
          <w:rFonts w:cs="Verdana"/>
          <w:szCs w:val="20"/>
        </w:rPr>
      </w:pPr>
      <w:r>
        <w:rPr>
          <w:rFonts w:cs="Verdana"/>
          <w:szCs w:val="20"/>
        </w:rPr>
        <w:t xml:space="preserve">(Incorporated and registered in England &amp; Wales </w:t>
      </w:r>
      <w:r w:rsidR="00CA41C0">
        <w:rPr>
          <w:rFonts w:cs="Verdana"/>
          <w:szCs w:val="20"/>
        </w:rPr>
        <w:t xml:space="preserve">as a public limited company </w:t>
      </w:r>
      <w:r>
        <w:rPr>
          <w:rFonts w:cs="Verdana"/>
          <w:szCs w:val="20"/>
        </w:rPr>
        <w:t xml:space="preserve">with </w:t>
      </w:r>
      <w:r w:rsidR="00CA41C0">
        <w:rPr>
          <w:rFonts w:cs="Verdana"/>
          <w:szCs w:val="20"/>
        </w:rPr>
        <w:t>r</w:t>
      </w:r>
      <w:r>
        <w:rPr>
          <w:rFonts w:cs="Verdana"/>
          <w:szCs w:val="20"/>
        </w:rPr>
        <w:t xml:space="preserve">egistered </w:t>
      </w:r>
      <w:r w:rsidR="00CA41C0">
        <w:rPr>
          <w:rFonts w:cs="Verdana"/>
          <w:szCs w:val="20"/>
        </w:rPr>
        <w:t>number</w:t>
      </w:r>
      <w:r w:rsidR="003D3CE9">
        <w:rPr>
          <w:rFonts w:cs="Verdana"/>
          <w:szCs w:val="20"/>
        </w:rPr>
        <w:t xml:space="preserve"> </w:t>
      </w:r>
      <w:proofErr w:type="gramStart"/>
      <w:r w:rsidR="003D3CE9">
        <w:rPr>
          <w:rFonts w:cs="Verdana"/>
          <w:sz w:val="19"/>
          <w:szCs w:val="19"/>
        </w:rPr>
        <w:t>05151321</w:t>
      </w:r>
      <w:r>
        <w:rPr>
          <w:rFonts w:cs="Verdana"/>
          <w:szCs w:val="20"/>
        </w:rPr>
        <w:t xml:space="preserve"> )</w:t>
      </w:r>
      <w:proofErr w:type="gramEnd"/>
    </w:p>
    <w:p w:rsidR="00A01B3C" w:rsidRDefault="00A01B3C">
      <w:pPr>
        <w:rPr>
          <w:rFonts w:cs="Verdana"/>
          <w:szCs w:val="20"/>
        </w:rPr>
      </w:pPr>
    </w:p>
    <w:tbl>
      <w:tblPr>
        <w:tblW w:w="0" w:type="auto"/>
        <w:tblLook w:val="00A0" w:firstRow="1" w:lastRow="0" w:firstColumn="1" w:lastColumn="0" w:noHBand="0" w:noVBand="0"/>
      </w:tblPr>
      <w:tblGrid>
        <w:gridCol w:w="3078"/>
        <w:gridCol w:w="2970"/>
        <w:gridCol w:w="2340"/>
      </w:tblGrid>
      <w:tr w:rsidR="00CD2681" w:rsidTr="00517B91">
        <w:tc>
          <w:tcPr>
            <w:tcW w:w="3078" w:type="dxa"/>
          </w:tcPr>
          <w:p w:rsidR="00595D15" w:rsidRPr="00192FC3" w:rsidRDefault="00581548" w:rsidP="00595D15">
            <w:pPr>
              <w:pStyle w:val="BodyText2"/>
              <w:rPr>
                <w:rFonts w:cs="Times New Roman"/>
                <w:i/>
              </w:rPr>
            </w:pPr>
            <w:r>
              <w:rPr>
                <w:rFonts w:cs="Times New Roman"/>
                <w:i/>
              </w:rPr>
              <w:t>Directors</w:t>
            </w:r>
            <w:r w:rsidR="00595D15" w:rsidRPr="00192FC3">
              <w:rPr>
                <w:rFonts w:cs="Times New Roman"/>
                <w:i/>
              </w:rPr>
              <w:t>:</w:t>
            </w:r>
          </w:p>
        </w:tc>
        <w:tc>
          <w:tcPr>
            <w:tcW w:w="2970" w:type="dxa"/>
          </w:tcPr>
          <w:p w:rsidR="00595D15" w:rsidRPr="00192FC3" w:rsidRDefault="00595D15" w:rsidP="00595D15">
            <w:pPr>
              <w:pStyle w:val="BodyText2"/>
              <w:rPr>
                <w:rFonts w:cs="Times New Roman"/>
                <w:i/>
              </w:rPr>
            </w:pPr>
          </w:p>
        </w:tc>
        <w:tc>
          <w:tcPr>
            <w:tcW w:w="2340" w:type="dxa"/>
          </w:tcPr>
          <w:p w:rsidR="00595D15" w:rsidRPr="00192FC3" w:rsidRDefault="00595D15" w:rsidP="00595D15">
            <w:pPr>
              <w:pStyle w:val="BodyText2"/>
              <w:jc w:val="right"/>
              <w:rPr>
                <w:rFonts w:cs="Times New Roman"/>
                <w:i/>
              </w:rPr>
            </w:pPr>
            <w:r w:rsidRPr="00192FC3">
              <w:rPr>
                <w:rFonts w:cs="Times New Roman"/>
                <w:i/>
              </w:rPr>
              <w:t>Registered Office</w:t>
            </w:r>
          </w:p>
        </w:tc>
      </w:tr>
      <w:tr w:rsidR="00CD2681" w:rsidTr="00517B91">
        <w:tc>
          <w:tcPr>
            <w:tcW w:w="3078" w:type="dxa"/>
          </w:tcPr>
          <w:p w:rsidR="00506EF4" w:rsidRPr="00192FC3" w:rsidRDefault="00517B91" w:rsidP="00102A9B">
            <w:pPr>
              <w:pStyle w:val="BodyText2"/>
              <w:spacing w:before="0" w:after="0" w:line="240" w:lineRule="auto"/>
              <w:rPr>
                <w:rFonts w:cs="Times New Roman"/>
              </w:rPr>
            </w:pPr>
            <w:r>
              <w:rPr>
                <w:rFonts w:cs="Times New Roman"/>
              </w:rPr>
              <w:t>Martyn Graham Page</w:t>
            </w:r>
          </w:p>
        </w:tc>
        <w:tc>
          <w:tcPr>
            <w:tcW w:w="2970" w:type="dxa"/>
          </w:tcPr>
          <w:p w:rsidR="00506EF4" w:rsidRPr="00192FC3" w:rsidRDefault="00506EF4" w:rsidP="00517B91">
            <w:pPr>
              <w:pStyle w:val="BodyText2"/>
              <w:spacing w:before="0" w:after="0" w:line="240" w:lineRule="auto"/>
              <w:rPr>
                <w:rFonts w:cs="Times New Roman"/>
              </w:rPr>
            </w:pPr>
            <w:r>
              <w:rPr>
                <w:rFonts w:cs="Times New Roman"/>
              </w:rPr>
              <w:t>(Executive Chairman)</w:t>
            </w:r>
          </w:p>
        </w:tc>
        <w:tc>
          <w:tcPr>
            <w:tcW w:w="2340" w:type="dxa"/>
            <w:vMerge w:val="restart"/>
          </w:tcPr>
          <w:p w:rsidR="00506EF4" w:rsidRDefault="0067279C" w:rsidP="0067279C">
            <w:pPr>
              <w:pStyle w:val="BodyText2"/>
              <w:spacing w:before="0" w:after="0" w:line="240" w:lineRule="auto"/>
              <w:jc w:val="left"/>
              <w:rPr>
                <w:rFonts w:cs="Times New Roman"/>
              </w:rPr>
            </w:pPr>
            <w:r>
              <w:rPr>
                <w:rFonts w:cs="Times New Roman"/>
              </w:rPr>
              <w:t>2d Wendover Road</w:t>
            </w:r>
          </w:p>
          <w:p w:rsidR="0067279C" w:rsidRDefault="0067279C" w:rsidP="0067279C">
            <w:pPr>
              <w:pStyle w:val="BodyText2"/>
              <w:spacing w:before="0" w:after="0" w:line="240" w:lineRule="auto"/>
              <w:rPr>
                <w:rFonts w:cs="Times New Roman"/>
              </w:rPr>
            </w:pPr>
            <w:proofErr w:type="spellStart"/>
            <w:r>
              <w:rPr>
                <w:rFonts w:cs="Times New Roman"/>
              </w:rPr>
              <w:t>Rackheath</w:t>
            </w:r>
            <w:proofErr w:type="spellEnd"/>
            <w:r>
              <w:rPr>
                <w:rFonts w:cs="Times New Roman"/>
              </w:rPr>
              <w:t xml:space="preserve"> Industrial Estate</w:t>
            </w:r>
          </w:p>
          <w:p w:rsidR="0067279C" w:rsidRDefault="0067279C" w:rsidP="0067279C">
            <w:pPr>
              <w:pStyle w:val="BodyText2"/>
              <w:spacing w:before="0" w:after="0" w:line="240" w:lineRule="auto"/>
              <w:rPr>
                <w:rFonts w:cs="Times New Roman"/>
              </w:rPr>
            </w:pPr>
            <w:r>
              <w:rPr>
                <w:rFonts w:cs="Times New Roman"/>
              </w:rPr>
              <w:t>Norwich</w:t>
            </w:r>
          </w:p>
          <w:p w:rsidR="0067279C" w:rsidRPr="00192FC3" w:rsidRDefault="0067279C" w:rsidP="0067279C">
            <w:pPr>
              <w:pStyle w:val="BodyText2"/>
              <w:spacing w:before="0" w:after="0" w:line="240" w:lineRule="auto"/>
              <w:rPr>
                <w:rFonts w:cs="Times New Roman"/>
              </w:rPr>
            </w:pPr>
            <w:r>
              <w:rPr>
                <w:rFonts w:cs="Times New Roman"/>
              </w:rPr>
              <w:t>NR13 6LH</w:t>
            </w:r>
          </w:p>
        </w:tc>
      </w:tr>
      <w:tr w:rsidR="00CD2681" w:rsidTr="00517B91">
        <w:tc>
          <w:tcPr>
            <w:tcW w:w="3078" w:type="dxa"/>
          </w:tcPr>
          <w:p w:rsidR="00506EF4" w:rsidRPr="00192FC3" w:rsidRDefault="00517B91" w:rsidP="00102A9B">
            <w:pPr>
              <w:pStyle w:val="BodyText2"/>
              <w:spacing w:before="0" w:after="0" w:line="240" w:lineRule="auto"/>
              <w:rPr>
                <w:rFonts w:cs="Times New Roman"/>
              </w:rPr>
            </w:pPr>
            <w:r>
              <w:rPr>
                <w:rFonts w:cs="Times New Roman"/>
              </w:rPr>
              <w:t>Darren Ian Bailey</w:t>
            </w:r>
          </w:p>
        </w:tc>
        <w:tc>
          <w:tcPr>
            <w:tcW w:w="2970" w:type="dxa"/>
          </w:tcPr>
          <w:p w:rsidR="00506EF4" w:rsidRPr="00192FC3" w:rsidRDefault="00506EF4" w:rsidP="00102A9B">
            <w:pPr>
              <w:pStyle w:val="BodyText2"/>
              <w:spacing w:before="0" w:after="0" w:line="240" w:lineRule="auto"/>
              <w:rPr>
                <w:rFonts w:cs="Times New Roman"/>
              </w:rPr>
            </w:pPr>
            <w:r>
              <w:rPr>
                <w:rFonts w:cs="Times New Roman"/>
              </w:rPr>
              <w:t>(Chief Executive Officer)</w:t>
            </w:r>
          </w:p>
        </w:tc>
        <w:tc>
          <w:tcPr>
            <w:tcW w:w="2340" w:type="dxa"/>
            <w:vMerge/>
          </w:tcPr>
          <w:p w:rsidR="00506EF4" w:rsidRPr="00192FC3" w:rsidRDefault="00506EF4" w:rsidP="00102A9B">
            <w:pPr>
              <w:pStyle w:val="BodyText2"/>
              <w:spacing w:before="0" w:after="0"/>
              <w:jc w:val="right"/>
              <w:rPr>
                <w:rFonts w:cs="Times New Roman"/>
              </w:rPr>
            </w:pPr>
          </w:p>
        </w:tc>
      </w:tr>
      <w:tr w:rsidR="00CD2681" w:rsidTr="00517B91">
        <w:tc>
          <w:tcPr>
            <w:tcW w:w="3078" w:type="dxa"/>
          </w:tcPr>
          <w:p w:rsidR="00506EF4" w:rsidRPr="00192FC3" w:rsidRDefault="00517B91" w:rsidP="00102A9B">
            <w:pPr>
              <w:pStyle w:val="BodyText2"/>
              <w:spacing w:before="0" w:after="0" w:line="240" w:lineRule="auto"/>
              <w:rPr>
                <w:rFonts w:cs="Times New Roman"/>
              </w:rPr>
            </w:pPr>
            <w:r>
              <w:rPr>
                <w:rFonts w:cs="Times New Roman"/>
              </w:rPr>
              <w:t>John (Ian) Lindsey Hunter</w:t>
            </w:r>
          </w:p>
        </w:tc>
        <w:tc>
          <w:tcPr>
            <w:tcW w:w="2970" w:type="dxa"/>
          </w:tcPr>
          <w:p w:rsidR="00506EF4" w:rsidRPr="00192FC3" w:rsidRDefault="00506EF4" w:rsidP="00517B91">
            <w:pPr>
              <w:pStyle w:val="BodyText2"/>
              <w:spacing w:before="0" w:after="0" w:line="240" w:lineRule="auto"/>
              <w:rPr>
                <w:rFonts w:cs="Times New Roman"/>
              </w:rPr>
            </w:pPr>
            <w:r>
              <w:rPr>
                <w:rFonts w:cs="Times New Roman"/>
              </w:rPr>
              <w:t>(Financ</w:t>
            </w:r>
            <w:r w:rsidR="00517B91">
              <w:rPr>
                <w:rFonts w:cs="Times New Roman"/>
              </w:rPr>
              <w:t>e Director</w:t>
            </w:r>
            <w:r>
              <w:rPr>
                <w:rFonts w:cs="Times New Roman"/>
              </w:rPr>
              <w:t>)</w:t>
            </w:r>
          </w:p>
        </w:tc>
        <w:tc>
          <w:tcPr>
            <w:tcW w:w="2340" w:type="dxa"/>
            <w:vMerge/>
          </w:tcPr>
          <w:p w:rsidR="00506EF4" w:rsidRPr="00192FC3" w:rsidRDefault="00506EF4" w:rsidP="00102A9B">
            <w:pPr>
              <w:pStyle w:val="BodyText2"/>
              <w:spacing w:before="0" w:after="0"/>
              <w:jc w:val="right"/>
              <w:rPr>
                <w:rFonts w:cs="Times New Roman"/>
              </w:rPr>
            </w:pPr>
          </w:p>
        </w:tc>
      </w:tr>
      <w:tr w:rsidR="00CD2681" w:rsidTr="00517B91">
        <w:tc>
          <w:tcPr>
            <w:tcW w:w="3078" w:type="dxa"/>
          </w:tcPr>
          <w:p w:rsidR="00506EF4" w:rsidRDefault="00517B91" w:rsidP="00102A9B">
            <w:pPr>
              <w:pStyle w:val="BodyText2"/>
              <w:spacing w:before="0" w:after="0" w:line="240" w:lineRule="auto"/>
              <w:rPr>
                <w:rFonts w:cs="Times New Roman"/>
              </w:rPr>
            </w:pPr>
            <w:r>
              <w:rPr>
                <w:rFonts w:cs="Times New Roman"/>
              </w:rPr>
              <w:t>Stephen Nigel Moon</w:t>
            </w:r>
          </w:p>
        </w:tc>
        <w:tc>
          <w:tcPr>
            <w:tcW w:w="2970" w:type="dxa"/>
          </w:tcPr>
          <w:p w:rsidR="00506EF4" w:rsidRDefault="00506EF4" w:rsidP="00102A9B">
            <w:pPr>
              <w:pStyle w:val="BodyText2"/>
              <w:spacing w:before="0" w:after="0" w:line="240" w:lineRule="auto"/>
              <w:rPr>
                <w:rFonts w:cs="Times New Roman"/>
              </w:rPr>
            </w:pPr>
            <w:r>
              <w:rPr>
                <w:rFonts w:cs="Times New Roman"/>
              </w:rPr>
              <w:t>(Non-Executive Director)</w:t>
            </w:r>
          </w:p>
        </w:tc>
        <w:tc>
          <w:tcPr>
            <w:tcW w:w="2340" w:type="dxa"/>
            <w:vMerge/>
          </w:tcPr>
          <w:p w:rsidR="00506EF4" w:rsidRPr="00192FC3" w:rsidRDefault="00506EF4" w:rsidP="00102A9B">
            <w:pPr>
              <w:pStyle w:val="BodyText2"/>
              <w:spacing w:before="0" w:after="0"/>
              <w:jc w:val="right"/>
              <w:rPr>
                <w:rFonts w:cs="Times New Roman"/>
              </w:rPr>
            </w:pPr>
          </w:p>
        </w:tc>
      </w:tr>
      <w:tr w:rsidR="00CD2681" w:rsidTr="00517B91">
        <w:tc>
          <w:tcPr>
            <w:tcW w:w="3078" w:type="dxa"/>
          </w:tcPr>
          <w:p w:rsidR="00506EF4" w:rsidRDefault="00517B91" w:rsidP="00102A9B">
            <w:pPr>
              <w:pStyle w:val="BodyText2"/>
              <w:spacing w:before="0" w:after="0" w:line="240" w:lineRule="auto"/>
              <w:rPr>
                <w:rFonts w:cs="Times New Roman"/>
              </w:rPr>
            </w:pPr>
            <w:r>
              <w:rPr>
                <w:rFonts w:cs="Times New Roman"/>
              </w:rPr>
              <w:t>David (Paul) Rodwell Davies</w:t>
            </w:r>
          </w:p>
        </w:tc>
        <w:tc>
          <w:tcPr>
            <w:tcW w:w="2970" w:type="dxa"/>
          </w:tcPr>
          <w:p w:rsidR="00506EF4" w:rsidRDefault="00506EF4" w:rsidP="00102A9B">
            <w:pPr>
              <w:pStyle w:val="BodyText2"/>
              <w:spacing w:before="0" w:after="0" w:line="240" w:lineRule="auto"/>
              <w:rPr>
                <w:rFonts w:cs="Times New Roman"/>
              </w:rPr>
            </w:pPr>
            <w:r>
              <w:rPr>
                <w:rFonts w:cs="Times New Roman"/>
              </w:rPr>
              <w:t>(Non-Executive Director)</w:t>
            </w:r>
          </w:p>
        </w:tc>
        <w:tc>
          <w:tcPr>
            <w:tcW w:w="2340" w:type="dxa"/>
            <w:vMerge/>
          </w:tcPr>
          <w:p w:rsidR="00506EF4" w:rsidRPr="00192FC3" w:rsidRDefault="00506EF4" w:rsidP="00102A9B">
            <w:pPr>
              <w:pStyle w:val="BodyText2"/>
              <w:spacing w:before="0" w:after="0"/>
              <w:jc w:val="right"/>
              <w:rPr>
                <w:rFonts w:cs="Times New Roman"/>
              </w:rPr>
            </w:pPr>
          </w:p>
        </w:tc>
      </w:tr>
    </w:tbl>
    <w:p w:rsidR="00595D15" w:rsidRDefault="00595D15">
      <w:pPr>
        <w:jc w:val="right"/>
        <w:rPr>
          <w:rFonts w:cs="Verdana"/>
          <w:sz w:val="19"/>
          <w:szCs w:val="19"/>
        </w:rPr>
      </w:pPr>
    </w:p>
    <w:p w:rsidR="00A01B3C" w:rsidRDefault="00595D15">
      <w:pPr>
        <w:jc w:val="right"/>
        <w:rPr>
          <w:rFonts w:cs="Verdana"/>
          <w:szCs w:val="20"/>
        </w:rPr>
      </w:pPr>
      <w:r>
        <w:rPr>
          <w:rFonts w:cs="Verdana"/>
          <w:sz w:val="19"/>
          <w:szCs w:val="19"/>
        </w:rPr>
        <w:t xml:space="preserve"> </w:t>
      </w:r>
      <w:r w:rsidR="0067279C">
        <w:rPr>
          <w:rFonts w:cs="Verdana"/>
          <w:sz w:val="19"/>
          <w:szCs w:val="19"/>
        </w:rPr>
        <w:t>2</w:t>
      </w:r>
      <w:r>
        <w:rPr>
          <w:rFonts w:cs="Verdana"/>
          <w:sz w:val="19"/>
          <w:szCs w:val="19"/>
        </w:rPr>
        <w:t xml:space="preserve">3 </w:t>
      </w:r>
      <w:r w:rsidR="0067279C">
        <w:rPr>
          <w:rFonts w:cs="Verdana"/>
          <w:sz w:val="19"/>
          <w:szCs w:val="19"/>
        </w:rPr>
        <w:t>May</w:t>
      </w:r>
      <w:r>
        <w:rPr>
          <w:rFonts w:cs="Verdana"/>
          <w:szCs w:val="20"/>
        </w:rPr>
        <w:t xml:space="preserve"> 2018</w:t>
      </w:r>
    </w:p>
    <w:p w:rsidR="00A01B3C" w:rsidRDefault="00505A5E">
      <w:pPr>
        <w:rPr>
          <w:rFonts w:cs="Verdana"/>
          <w:i/>
          <w:iCs/>
          <w:szCs w:val="20"/>
        </w:rPr>
      </w:pPr>
      <w:r>
        <w:rPr>
          <w:rFonts w:cs="Verdana"/>
          <w:i/>
          <w:iCs/>
          <w:szCs w:val="20"/>
        </w:rPr>
        <w:t>To Shareholders</w:t>
      </w:r>
    </w:p>
    <w:p w:rsidR="00A01B3C" w:rsidRDefault="00505A5E">
      <w:pPr>
        <w:rPr>
          <w:rFonts w:cs="Verdana"/>
          <w:szCs w:val="20"/>
        </w:rPr>
      </w:pPr>
      <w:r>
        <w:rPr>
          <w:rFonts w:cs="Verdana"/>
          <w:szCs w:val="20"/>
        </w:rPr>
        <w:t xml:space="preserve">Dear Shareholder, </w:t>
      </w:r>
    </w:p>
    <w:p w:rsidR="00A01B3C" w:rsidRDefault="00505A5E">
      <w:pPr>
        <w:rPr>
          <w:rFonts w:cs="Verdana"/>
          <w:szCs w:val="20"/>
        </w:rPr>
      </w:pPr>
      <w:r>
        <w:rPr>
          <w:rFonts w:cs="Verdana"/>
          <w:b/>
          <w:bCs/>
          <w:szCs w:val="20"/>
        </w:rPr>
        <w:t xml:space="preserve">Notice of </w:t>
      </w:r>
      <w:r w:rsidR="003F06CF">
        <w:rPr>
          <w:rFonts w:cs="Verdana"/>
          <w:b/>
          <w:bCs/>
          <w:szCs w:val="20"/>
        </w:rPr>
        <w:t>2018 Annual</w:t>
      </w:r>
      <w:r>
        <w:rPr>
          <w:rFonts w:cs="Verdana"/>
          <w:b/>
          <w:bCs/>
          <w:szCs w:val="20"/>
        </w:rPr>
        <w:t xml:space="preserve"> General Meeting</w:t>
      </w:r>
    </w:p>
    <w:p w:rsidR="00A01B3C" w:rsidRDefault="00505A5E">
      <w:pPr>
        <w:rPr>
          <w:rFonts w:cs="Verdana"/>
          <w:b/>
          <w:bCs/>
          <w:szCs w:val="20"/>
        </w:rPr>
      </w:pPr>
      <w:r>
        <w:rPr>
          <w:rFonts w:cs="Verdana"/>
          <w:b/>
          <w:bCs/>
          <w:szCs w:val="20"/>
        </w:rPr>
        <w:t xml:space="preserve">Introduction and Background </w:t>
      </w:r>
    </w:p>
    <w:p w:rsidR="00283DD4" w:rsidRDefault="00505A5E">
      <w:pPr>
        <w:rPr>
          <w:rFonts w:cs="Verdana"/>
          <w:szCs w:val="20"/>
        </w:rPr>
      </w:pPr>
      <w:r>
        <w:rPr>
          <w:rFonts w:cs="Verdana"/>
          <w:szCs w:val="20"/>
        </w:rPr>
        <w:t xml:space="preserve">I am pleased to invite you to </w:t>
      </w:r>
      <w:r w:rsidR="00982B4E">
        <w:rPr>
          <w:rFonts w:cs="Verdana"/>
          <w:szCs w:val="20"/>
        </w:rPr>
        <w:t>the Company’s</w:t>
      </w:r>
      <w:r w:rsidR="006B2AFB">
        <w:rPr>
          <w:rFonts w:cs="Verdana"/>
          <w:szCs w:val="20"/>
        </w:rPr>
        <w:t xml:space="preserve"> </w:t>
      </w:r>
      <w:r w:rsidR="003F06CF">
        <w:rPr>
          <w:rFonts w:cs="Verdana"/>
          <w:szCs w:val="20"/>
        </w:rPr>
        <w:t>2018 Annual</w:t>
      </w:r>
      <w:r>
        <w:rPr>
          <w:rFonts w:cs="Verdana"/>
          <w:szCs w:val="20"/>
        </w:rPr>
        <w:t xml:space="preserve"> General Meeting (“</w:t>
      </w:r>
      <w:r w:rsidRPr="00595D15">
        <w:rPr>
          <w:rFonts w:cs="Verdana"/>
          <w:b/>
          <w:szCs w:val="20"/>
        </w:rPr>
        <w:t>AGM</w:t>
      </w:r>
      <w:r>
        <w:rPr>
          <w:rFonts w:cs="Verdana"/>
          <w:szCs w:val="20"/>
        </w:rPr>
        <w:t xml:space="preserve">”).  The AGM gives the </w:t>
      </w:r>
      <w:r w:rsidR="00581548">
        <w:rPr>
          <w:rFonts w:cs="Verdana"/>
          <w:szCs w:val="20"/>
        </w:rPr>
        <w:t>Directors</w:t>
      </w:r>
      <w:r>
        <w:rPr>
          <w:rFonts w:cs="Verdana"/>
          <w:szCs w:val="20"/>
        </w:rPr>
        <w:t xml:space="preserve"> the opportunity to present the Company’s performance and strategy to Shareholders and to listen </w:t>
      </w:r>
      <w:r w:rsidR="00982B4E">
        <w:rPr>
          <w:rFonts w:cs="Verdana"/>
          <w:szCs w:val="20"/>
        </w:rPr>
        <w:t>and respond to your questions.</w:t>
      </w:r>
    </w:p>
    <w:p w:rsidR="00255AAB" w:rsidRPr="00255AAB" w:rsidRDefault="00753D8D">
      <w:pPr>
        <w:rPr>
          <w:rFonts w:cs="Verdana"/>
          <w:szCs w:val="20"/>
        </w:rPr>
      </w:pPr>
      <w:r>
        <w:rPr>
          <w:rFonts w:cs="Verdana"/>
          <w:szCs w:val="20"/>
        </w:rPr>
        <w:t xml:space="preserve">This is the first annual general meeting of the Company since its admission to trading on AIM last July. The Directors are pleased with the reaction which the Company has had from the stock market, both at the time of the IPO and since. </w:t>
      </w:r>
      <w:proofErr w:type="gramStart"/>
      <w:r>
        <w:rPr>
          <w:rFonts w:cs="Verdana"/>
          <w:szCs w:val="20"/>
        </w:rPr>
        <w:t xml:space="preserve">The </w:t>
      </w:r>
      <w:r w:rsidR="00CA41C0">
        <w:rPr>
          <w:rFonts w:cs="Verdana"/>
          <w:szCs w:val="20"/>
        </w:rPr>
        <w:t xml:space="preserve"> </w:t>
      </w:r>
      <w:r w:rsidR="003F06CF">
        <w:rPr>
          <w:rFonts w:cs="Verdana"/>
          <w:szCs w:val="20"/>
        </w:rPr>
        <w:t>C</w:t>
      </w:r>
      <w:r w:rsidR="006B2AFB">
        <w:rPr>
          <w:rFonts w:cs="Verdana"/>
          <w:szCs w:val="20"/>
        </w:rPr>
        <w:t>ompany</w:t>
      </w:r>
      <w:proofErr w:type="gramEnd"/>
      <w:r w:rsidR="006B2AFB">
        <w:rPr>
          <w:rFonts w:cs="Verdana"/>
          <w:szCs w:val="20"/>
        </w:rPr>
        <w:t xml:space="preserve"> ha</w:t>
      </w:r>
      <w:r w:rsidR="00CA41C0">
        <w:rPr>
          <w:rFonts w:cs="Verdana"/>
          <w:szCs w:val="20"/>
        </w:rPr>
        <w:t xml:space="preserve">s </w:t>
      </w:r>
      <w:r>
        <w:rPr>
          <w:rFonts w:cs="Verdana"/>
          <w:szCs w:val="20"/>
        </w:rPr>
        <w:t xml:space="preserve">continued to </w:t>
      </w:r>
      <w:r w:rsidR="00CA41C0">
        <w:rPr>
          <w:rFonts w:cs="Verdana"/>
          <w:szCs w:val="20"/>
        </w:rPr>
        <w:t>ma</w:t>
      </w:r>
      <w:r>
        <w:rPr>
          <w:rFonts w:cs="Verdana"/>
          <w:szCs w:val="20"/>
        </w:rPr>
        <w:t>k</w:t>
      </w:r>
      <w:r w:rsidR="00CA41C0">
        <w:rPr>
          <w:rFonts w:cs="Verdana"/>
          <w:szCs w:val="20"/>
        </w:rPr>
        <w:t>e significant progress since</w:t>
      </w:r>
      <w:r w:rsidR="006B2AFB">
        <w:rPr>
          <w:rFonts w:cs="Verdana"/>
          <w:szCs w:val="20"/>
        </w:rPr>
        <w:t xml:space="preserve"> </w:t>
      </w:r>
      <w:r>
        <w:rPr>
          <w:rFonts w:cs="Verdana"/>
          <w:szCs w:val="20"/>
        </w:rPr>
        <w:t>its IPO</w:t>
      </w:r>
      <w:r w:rsidR="006B2AFB">
        <w:rPr>
          <w:rFonts w:cs="Verdana"/>
          <w:szCs w:val="20"/>
        </w:rPr>
        <w:t xml:space="preserve">.  For example, </w:t>
      </w:r>
      <w:r>
        <w:rPr>
          <w:rFonts w:cs="Verdana"/>
          <w:szCs w:val="20"/>
        </w:rPr>
        <w:t xml:space="preserve">it has </w:t>
      </w:r>
      <w:r w:rsidR="00517B91">
        <w:rPr>
          <w:rFonts w:cs="Verdana"/>
          <w:szCs w:val="20"/>
        </w:rPr>
        <w:t xml:space="preserve">completed the acquisitions of Fosters of Birmingham, North West Angling Centre and </w:t>
      </w:r>
      <w:proofErr w:type="spellStart"/>
      <w:r w:rsidR="00517B91">
        <w:rPr>
          <w:rFonts w:cs="Verdana"/>
          <w:szCs w:val="20"/>
        </w:rPr>
        <w:t>Tacklesaver</w:t>
      </w:r>
      <w:proofErr w:type="spellEnd"/>
      <w:r w:rsidR="00517B91">
        <w:rPr>
          <w:rFonts w:cs="Verdana"/>
          <w:szCs w:val="20"/>
        </w:rPr>
        <w:t>. It has opened a further 3 stores bringing the total store network to 21</w:t>
      </w:r>
      <w:r w:rsidR="00CA41C0">
        <w:rPr>
          <w:rFonts w:cs="Verdana"/>
          <w:szCs w:val="20"/>
        </w:rPr>
        <w:t>.</w:t>
      </w:r>
    </w:p>
    <w:p w:rsidR="00A01B3C" w:rsidRDefault="00505A5E">
      <w:pPr>
        <w:rPr>
          <w:rFonts w:cs="Verdana"/>
          <w:szCs w:val="20"/>
        </w:rPr>
      </w:pPr>
      <w:r>
        <w:rPr>
          <w:rFonts w:cs="Verdana"/>
          <w:szCs w:val="20"/>
        </w:rPr>
        <w:t xml:space="preserve">The Company’s audited financial </w:t>
      </w:r>
      <w:r w:rsidRPr="00505A5E">
        <w:rPr>
          <w:rFonts w:cs="Verdana"/>
          <w:szCs w:val="20"/>
        </w:rPr>
        <w:t>statements</w:t>
      </w:r>
      <w:r>
        <w:rPr>
          <w:rFonts w:cs="Verdana"/>
          <w:szCs w:val="20"/>
        </w:rPr>
        <w:t xml:space="preserve"> for the </w:t>
      </w:r>
      <w:r w:rsidR="00652965">
        <w:rPr>
          <w:rFonts w:cs="Verdana"/>
          <w:szCs w:val="20"/>
        </w:rPr>
        <w:t xml:space="preserve">period from </w:t>
      </w:r>
      <w:r w:rsidR="000926F3">
        <w:rPr>
          <w:rFonts w:cs="Verdana"/>
          <w:szCs w:val="20"/>
        </w:rPr>
        <w:t xml:space="preserve">1 </w:t>
      </w:r>
      <w:r w:rsidR="00753D8D">
        <w:rPr>
          <w:rFonts w:cs="Verdana"/>
          <w:szCs w:val="20"/>
        </w:rPr>
        <w:t>February</w:t>
      </w:r>
      <w:r w:rsidR="000926F3">
        <w:rPr>
          <w:rFonts w:cs="Verdana"/>
          <w:szCs w:val="20"/>
        </w:rPr>
        <w:t xml:space="preserve"> </w:t>
      </w:r>
      <w:r>
        <w:rPr>
          <w:rFonts w:cs="Verdana"/>
          <w:szCs w:val="20"/>
        </w:rPr>
        <w:t>2017</w:t>
      </w:r>
      <w:r w:rsidR="00652965">
        <w:rPr>
          <w:rFonts w:cs="Verdana"/>
          <w:szCs w:val="20"/>
        </w:rPr>
        <w:t xml:space="preserve"> to</w:t>
      </w:r>
      <w:r>
        <w:rPr>
          <w:rFonts w:cs="Verdana"/>
          <w:szCs w:val="20"/>
        </w:rPr>
        <w:t xml:space="preserve"> 31 </w:t>
      </w:r>
      <w:r w:rsidR="00753D8D">
        <w:rPr>
          <w:rFonts w:cs="Verdana"/>
          <w:szCs w:val="20"/>
        </w:rPr>
        <w:t>January</w:t>
      </w:r>
      <w:r>
        <w:rPr>
          <w:rFonts w:cs="Verdana"/>
          <w:szCs w:val="20"/>
        </w:rPr>
        <w:t xml:space="preserve"> </w:t>
      </w:r>
      <w:r w:rsidR="003F06CF">
        <w:rPr>
          <w:rFonts w:cs="Verdana"/>
          <w:szCs w:val="20"/>
        </w:rPr>
        <w:t>201</w:t>
      </w:r>
      <w:r w:rsidR="00753D8D">
        <w:rPr>
          <w:rFonts w:cs="Verdana"/>
          <w:szCs w:val="20"/>
        </w:rPr>
        <w:t>8</w:t>
      </w:r>
      <w:r w:rsidR="003F06CF">
        <w:rPr>
          <w:rFonts w:cs="Verdana"/>
          <w:szCs w:val="20"/>
        </w:rPr>
        <w:t xml:space="preserve"> accompany</w:t>
      </w:r>
      <w:r>
        <w:rPr>
          <w:rFonts w:cs="Verdana"/>
          <w:szCs w:val="20"/>
        </w:rPr>
        <w:t xml:space="preserve"> this letter</w:t>
      </w:r>
      <w:r w:rsidR="006921C8" w:rsidRPr="006921C8">
        <w:rPr>
          <w:rFonts w:cs="Verdana"/>
          <w:szCs w:val="20"/>
        </w:rPr>
        <w:t xml:space="preserve"> </w:t>
      </w:r>
      <w:r w:rsidR="006921C8">
        <w:rPr>
          <w:rFonts w:cs="Verdana"/>
          <w:szCs w:val="20"/>
        </w:rPr>
        <w:t xml:space="preserve">and more information on the progress made by the Company </w:t>
      </w:r>
      <w:r w:rsidR="00753D8D">
        <w:rPr>
          <w:rFonts w:cs="Verdana"/>
          <w:szCs w:val="20"/>
        </w:rPr>
        <w:t xml:space="preserve">during that period </w:t>
      </w:r>
      <w:r w:rsidR="006921C8">
        <w:rPr>
          <w:rFonts w:cs="Verdana"/>
          <w:szCs w:val="20"/>
        </w:rPr>
        <w:t>is included in th</w:t>
      </w:r>
      <w:r w:rsidR="003906EE">
        <w:rPr>
          <w:rFonts w:cs="Verdana"/>
          <w:szCs w:val="20"/>
        </w:rPr>
        <w:t>ose</w:t>
      </w:r>
      <w:r w:rsidR="006921C8">
        <w:rPr>
          <w:rFonts w:cs="Verdana"/>
          <w:szCs w:val="20"/>
        </w:rPr>
        <w:t xml:space="preserve"> accounts</w:t>
      </w:r>
      <w:r>
        <w:rPr>
          <w:rFonts w:cs="Verdana"/>
          <w:szCs w:val="20"/>
        </w:rPr>
        <w:t xml:space="preserve">. </w:t>
      </w:r>
    </w:p>
    <w:p w:rsidR="004A0B34" w:rsidRDefault="004A0B34">
      <w:pPr>
        <w:rPr>
          <w:rFonts w:cs="Verdana"/>
          <w:b/>
          <w:szCs w:val="20"/>
        </w:rPr>
      </w:pPr>
    </w:p>
    <w:p w:rsidR="004A0B34" w:rsidRDefault="004A0B34">
      <w:pPr>
        <w:rPr>
          <w:rFonts w:cs="Verdana"/>
          <w:b/>
          <w:szCs w:val="20"/>
        </w:rPr>
      </w:pPr>
    </w:p>
    <w:p w:rsidR="00975CDE" w:rsidRPr="00975CDE" w:rsidRDefault="00975CDE">
      <w:pPr>
        <w:rPr>
          <w:rFonts w:cs="Verdana"/>
          <w:b/>
          <w:szCs w:val="20"/>
        </w:rPr>
      </w:pPr>
      <w:r>
        <w:rPr>
          <w:rFonts w:cs="Verdana"/>
          <w:b/>
          <w:szCs w:val="20"/>
        </w:rPr>
        <w:lastRenderedPageBreak/>
        <w:t>Corporate Governance Update</w:t>
      </w:r>
    </w:p>
    <w:p w:rsidR="00975CDE" w:rsidRDefault="00975CDE">
      <w:pPr>
        <w:rPr>
          <w:rFonts w:cs="Verdana"/>
          <w:szCs w:val="20"/>
        </w:rPr>
      </w:pPr>
      <w:r>
        <w:rPr>
          <w:rFonts w:cs="Verdana"/>
          <w:szCs w:val="20"/>
        </w:rPr>
        <w:t xml:space="preserve">Since the Company’s IPO, the Quoted Companies Alliance has published an updated version of its Corporate Governance Code. The Directors remain committed to observing that Code’s requirements, </w:t>
      </w:r>
      <w:r w:rsidR="00456CDD">
        <w:rPr>
          <w:rFonts w:cs="Verdana"/>
          <w:szCs w:val="20"/>
        </w:rPr>
        <w:t xml:space="preserve">as updated, </w:t>
      </w:r>
      <w:r>
        <w:rPr>
          <w:rFonts w:cs="Verdana"/>
          <w:szCs w:val="20"/>
        </w:rPr>
        <w:t>having regard to the Company’s size, stage of development and resources.</w:t>
      </w:r>
    </w:p>
    <w:p w:rsidR="009D562A" w:rsidRPr="00F72C1A" w:rsidRDefault="009D562A">
      <w:pPr>
        <w:rPr>
          <w:rFonts w:cs="Verdana"/>
          <w:szCs w:val="20"/>
        </w:rPr>
      </w:pPr>
      <w:r w:rsidRPr="00F72C1A">
        <w:rPr>
          <w:rFonts w:cs="Verdana"/>
          <w:szCs w:val="20"/>
        </w:rPr>
        <w:t xml:space="preserve">The Directors currently have authority to allot new Ordinary Shares (and rights to subscribe therefor) on a </w:t>
      </w:r>
      <w:proofErr w:type="spellStart"/>
      <w:proofErr w:type="gramStart"/>
      <w:r w:rsidRPr="00F72C1A">
        <w:rPr>
          <w:rFonts w:cs="Verdana"/>
          <w:szCs w:val="20"/>
        </w:rPr>
        <w:t>non pre-emptive</w:t>
      </w:r>
      <w:proofErr w:type="spellEnd"/>
      <w:proofErr w:type="gramEnd"/>
      <w:r w:rsidRPr="00F72C1A">
        <w:rPr>
          <w:rFonts w:cs="Verdana"/>
          <w:szCs w:val="20"/>
        </w:rPr>
        <w:t xml:space="preserve"> basis for cash pursuant to the authority which was granted by the Shareholders </w:t>
      </w:r>
      <w:r w:rsidR="00F555B5">
        <w:rPr>
          <w:rFonts w:cs="Verdana"/>
          <w:szCs w:val="20"/>
        </w:rPr>
        <w:t>in</w:t>
      </w:r>
      <w:r w:rsidRPr="00F72C1A">
        <w:rPr>
          <w:rFonts w:cs="Verdana"/>
          <w:szCs w:val="20"/>
        </w:rPr>
        <w:t xml:space="preserve"> general meeting held </w:t>
      </w:r>
      <w:r w:rsidR="00F555B5">
        <w:rPr>
          <w:rFonts w:cs="Verdana"/>
          <w:szCs w:val="20"/>
        </w:rPr>
        <w:t>on 23</w:t>
      </w:r>
      <w:r w:rsidR="000926F3">
        <w:rPr>
          <w:rFonts w:cs="Verdana"/>
          <w:szCs w:val="20"/>
        </w:rPr>
        <w:t xml:space="preserve"> June</w:t>
      </w:r>
      <w:r>
        <w:rPr>
          <w:rFonts w:cs="Verdana"/>
          <w:szCs w:val="20"/>
        </w:rPr>
        <w:t xml:space="preserve"> 2017.</w:t>
      </w:r>
      <w:r w:rsidR="0028284F">
        <w:rPr>
          <w:rFonts w:cs="Verdana"/>
          <w:szCs w:val="20"/>
        </w:rPr>
        <w:t xml:space="preserve"> These authorities expire at th</w:t>
      </w:r>
      <w:r w:rsidR="003906EE">
        <w:rPr>
          <w:rFonts w:cs="Verdana"/>
          <w:szCs w:val="20"/>
        </w:rPr>
        <w:t>e</w:t>
      </w:r>
      <w:r w:rsidR="0028284F">
        <w:rPr>
          <w:rFonts w:cs="Verdana"/>
          <w:szCs w:val="20"/>
        </w:rPr>
        <w:t xml:space="preserve"> AGM</w:t>
      </w:r>
      <w:r w:rsidR="00712E25">
        <w:rPr>
          <w:rFonts w:cs="Verdana"/>
          <w:szCs w:val="20"/>
        </w:rPr>
        <w:t xml:space="preserve"> and the Directors propose that those authorities be</w:t>
      </w:r>
      <w:r w:rsidR="00E5376E">
        <w:rPr>
          <w:rFonts w:cs="Verdana"/>
          <w:szCs w:val="20"/>
        </w:rPr>
        <w:t xml:space="preserve"> refreshed</w:t>
      </w:r>
      <w:r w:rsidR="00975CDE">
        <w:rPr>
          <w:rFonts w:cs="Verdana"/>
          <w:szCs w:val="20"/>
        </w:rPr>
        <w:t xml:space="preserve"> as more particularly described below</w:t>
      </w:r>
      <w:r w:rsidR="0028284F">
        <w:rPr>
          <w:rFonts w:cs="Verdana"/>
          <w:szCs w:val="20"/>
        </w:rPr>
        <w:t>.</w:t>
      </w:r>
      <w:r w:rsidRPr="00F72C1A">
        <w:rPr>
          <w:rFonts w:cs="Verdana"/>
          <w:szCs w:val="20"/>
        </w:rPr>
        <w:t xml:space="preserve"> </w:t>
      </w:r>
    </w:p>
    <w:p w:rsidR="00A01B3C" w:rsidRDefault="00505A5E">
      <w:pPr>
        <w:rPr>
          <w:rFonts w:cs="Verdana"/>
          <w:szCs w:val="20"/>
        </w:rPr>
      </w:pPr>
      <w:r>
        <w:rPr>
          <w:rFonts w:cs="Verdana"/>
          <w:szCs w:val="20"/>
        </w:rPr>
        <w:t>The following notes explain the items of business to be conducted at the AGM.</w:t>
      </w:r>
    </w:p>
    <w:p w:rsidR="00ED4786" w:rsidRDefault="00283DD4">
      <w:pPr>
        <w:rPr>
          <w:rFonts w:cs="Verdana"/>
          <w:szCs w:val="20"/>
        </w:rPr>
      </w:pPr>
      <w:r>
        <w:rPr>
          <w:rFonts w:cs="Verdana"/>
          <w:b/>
          <w:szCs w:val="20"/>
        </w:rPr>
        <w:t>Resolution 1</w:t>
      </w:r>
      <w:r w:rsidR="00ED4786" w:rsidRPr="001A3BEB">
        <w:rPr>
          <w:rFonts w:cs="Verdana"/>
          <w:b/>
          <w:szCs w:val="20"/>
        </w:rPr>
        <w:t>:</w:t>
      </w:r>
      <w:r w:rsidR="00ED4786">
        <w:rPr>
          <w:rFonts w:cs="Verdana"/>
          <w:szCs w:val="20"/>
        </w:rPr>
        <w:t xml:space="preserve"> </w:t>
      </w:r>
      <w:r w:rsidR="001C361A">
        <w:rPr>
          <w:rFonts w:cs="Verdana"/>
          <w:szCs w:val="20"/>
        </w:rPr>
        <w:t>Po</w:t>
      </w:r>
      <w:r w:rsidR="001C361A" w:rsidRPr="001C361A">
        <w:rPr>
          <w:rFonts w:cs="Verdana"/>
          <w:szCs w:val="20"/>
        </w:rPr>
        <w:t>wers of the Company to allot shares and grant rights to subscribe for, or co</w:t>
      </w:r>
      <w:r w:rsidR="00E5376E">
        <w:rPr>
          <w:rFonts w:cs="Verdana"/>
          <w:szCs w:val="20"/>
        </w:rPr>
        <w:t>nvert any security into, shares</w:t>
      </w:r>
    </w:p>
    <w:p w:rsidR="00ED4786" w:rsidRDefault="00964FF7">
      <w:pPr>
        <w:rPr>
          <w:rFonts w:cs="Verdana"/>
          <w:szCs w:val="20"/>
        </w:rPr>
      </w:pPr>
      <w:r>
        <w:rPr>
          <w:rFonts w:cs="Verdana"/>
          <w:szCs w:val="20"/>
        </w:rPr>
        <w:t xml:space="preserve">The </w:t>
      </w:r>
      <w:r w:rsidR="00581548">
        <w:rPr>
          <w:rFonts w:cs="Verdana"/>
          <w:szCs w:val="20"/>
        </w:rPr>
        <w:t>Directors</w:t>
      </w:r>
      <w:r w:rsidR="00ED4786" w:rsidRPr="00ED4786">
        <w:rPr>
          <w:rFonts w:cs="Verdana"/>
          <w:szCs w:val="20"/>
        </w:rPr>
        <w:t xml:space="preserve"> of the Company </w:t>
      </w:r>
      <w:r>
        <w:rPr>
          <w:rFonts w:cs="Verdana"/>
          <w:szCs w:val="20"/>
        </w:rPr>
        <w:t>seek authority</w:t>
      </w:r>
      <w:r w:rsidR="00ED4786" w:rsidRPr="00ED4786">
        <w:rPr>
          <w:rFonts w:cs="Verdana"/>
          <w:szCs w:val="20"/>
        </w:rPr>
        <w:t xml:space="preserve"> for the purposes of section 551 of the Companies Act to exercise all the powers of the Company to allot shares and grant rights to subscribe for, or convert any security into, shares up to </w:t>
      </w:r>
      <w:r w:rsidR="001C361A">
        <w:rPr>
          <w:rFonts w:cs="Verdana"/>
          <w:szCs w:val="20"/>
        </w:rPr>
        <w:t xml:space="preserve">an aggregate nominal amount of </w:t>
      </w:r>
      <w:r w:rsidR="00ED4786" w:rsidRPr="00ED4786">
        <w:rPr>
          <w:rFonts w:cs="Verdana"/>
          <w:szCs w:val="20"/>
        </w:rPr>
        <w:t>£</w:t>
      </w:r>
      <w:r w:rsidR="00F555B5">
        <w:rPr>
          <w:rFonts w:cs="Verdana"/>
          <w:szCs w:val="20"/>
        </w:rPr>
        <w:t>43,000</w:t>
      </w:r>
      <w:r w:rsidR="00ED4786" w:rsidRPr="00ED4786">
        <w:rPr>
          <w:rFonts w:cs="Verdana"/>
          <w:szCs w:val="20"/>
        </w:rPr>
        <w:t>,</w:t>
      </w:r>
      <w:r w:rsidR="000926F3">
        <w:rPr>
          <w:rFonts w:cs="Verdana"/>
          <w:szCs w:val="20"/>
        </w:rPr>
        <w:t xml:space="preserve"> which is equivalent to </w:t>
      </w:r>
      <w:r w:rsidR="00F555B5">
        <w:rPr>
          <w:rFonts w:cs="Verdana"/>
          <w:szCs w:val="20"/>
        </w:rPr>
        <w:t xml:space="preserve">approximately </w:t>
      </w:r>
      <w:r w:rsidR="003F06CF">
        <w:rPr>
          <w:rFonts w:cs="Verdana"/>
          <w:szCs w:val="20"/>
        </w:rPr>
        <w:t>10</w:t>
      </w:r>
      <w:r w:rsidR="00BE5F57">
        <w:rPr>
          <w:rFonts w:cs="Verdana"/>
          <w:szCs w:val="20"/>
        </w:rPr>
        <w:t xml:space="preserve"> per cent of the total issued Ordinary Share capital of the Company as at the date of this document.</w:t>
      </w:r>
      <w:r w:rsidR="00ED4786" w:rsidRPr="00ED4786">
        <w:rPr>
          <w:rFonts w:cs="Verdana"/>
          <w:szCs w:val="20"/>
        </w:rPr>
        <w:t xml:space="preserve"> </w:t>
      </w:r>
      <w:r w:rsidR="00BE5F57">
        <w:rPr>
          <w:rFonts w:cs="Verdana"/>
          <w:szCs w:val="20"/>
        </w:rPr>
        <w:t xml:space="preserve"> T</w:t>
      </w:r>
      <w:r w:rsidR="00ED4786" w:rsidRPr="00ED4786">
        <w:rPr>
          <w:rFonts w:cs="Verdana"/>
          <w:szCs w:val="20"/>
        </w:rPr>
        <w:t>his authority shall be in substitution for and shall replace any other existing authority to the extent</w:t>
      </w:r>
      <w:r w:rsidR="00AF0B55">
        <w:rPr>
          <w:rFonts w:cs="Verdana"/>
          <w:szCs w:val="20"/>
        </w:rPr>
        <w:t xml:space="preserve"> not utilised at the date this R</w:t>
      </w:r>
      <w:r w:rsidR="00ED4786" w:rsidRPr="00ED4786">
        <w:rPr>
          <w:rFonts w:cs="Verdana"/>
          <w:szCs w:val="20"/>
        </w:rPr>
        <w:t>esolution is passed</w:t>
      </w:r>
      <w:r w:rsidR="0028284F">
        <w:rPr>
          <w:rFonts w:cs="Verdana"/>
          <w:szCs w:val="20"/>
        </w:rPr>
        <w:t xml:space="preserve">. If the resolution is passed, the authority shall expire on the earlier of the date of the Company’s next annual general meeting and 15 months after the passing of the resolution </w:t>
      </w:r>
      <w:r w:rsidR="00ED4786" w:rsidRPr="00ED4786">
        <w:rPr>
          <w:rFonts w:cs="Verdana"/>
          <w:szCs w:val="20"/>
        </w:rPr>
        <w:t xml:space="preserve">save that the Company may before such expiry make offers or agreements which </w:t>
      </w:r>
      <w:r w:rsidR="00530A10">
        <w:rPr>
          <w:rFonts w:cs="Verdana"/>
          <w:noProof/>
          <w:szCs w:val="20"/>
        </w:rPr>
        <mc:AlternateContent>
          <mc:Choice Requires="wps">
            <w:drawing>
              <wp:anchor distT="0" distB="0" distL="0" distR="0" simplePos="0" relativeHeight="251657216" behindDoc="0" locked="0" layoutInCell="0" allowOverlap="1" wp14:anchorId="63C70750" wp14:editId="65707D19">
                <wp:simplePos x="0" y="0"/>
                <wp:positionH relativeFrom="page">
                  <wp:posOffset>3649345</wp:posOffset>
                </wp:positionH>
                <wp:positionV relativeFrom="page">
                  <wp:posOffset>10008870</wp:posOffset>
                </wp:positionV>
                <wp:extent cx="260350" cy="1524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C05" w:rsidRDefault="00C47C05" w:rsidP="00ED4786">
                            <w:pPr>
                              <w:kinsoku w:val="0"/>
                              <w:overflowPunct w:val="0"/>
                              <w:spacing w:line="236" w:lineRule="exact"/>
                              <w:textAlignment w:val="baseline"/>
                              <w:rPr>
                                <w:rFonts w:ascii="Arial" w:hAnsi="Arial" w:cs="Arial"/>
                                <w:spacing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70750" id="_x0000_t202" coordsize="21600,21600" o:spt="202" path="m,l,21600r21600,l21600,xe">
                <v:stroke joinstyle="miter"/>
                <v:path gradientshapeok="t" o:connecttype="rect"/>
              </v:shapetype>
              <v:shape id="Text Box 1" o:spid="_x0000_s1026" type="#_x0000_t202" style="position:absolute;left:0;text-align:left;margin-left:287.35pt;margin-top:788.1pt;width:20.5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" o:allowincell="f" stroked="f">
                <v:fill opacity="0"/>
                <v:textbox inset="0,0,0,0">
                  <w:txbxContent>
                    <w:p w:rsidR="00C47C05" w:rsidRDefault="00C47C05" w:rsidP="00ED4786">
                      <w:pPr>
                        <w:kinsoku w:val="0"/>
                        <w:overflowPunct w:val="0"/>
                        <w:spacing w:line="236" w:lineRule="exact"/>
                        <w:textAlignment w:val="baseline"/>
                        <w:rPr>
                          <w:rFonts w:ascii="Arial" w:hAnsi="Arial" w:cs="Arial"/>
                          <w:spacing w:val="26"/>
                        </w:rPr>
                      </w:pPr>
                    </w:p>
                  </w:txbxContent>
                </v:textbox>
                <w10:wrap type="square" anchorx="page" anchory="page"/>
              </v:shape>
            </w:pict>
          </mc:Fallback>
        </mc:AlternateContent>
      </w:r>
      <w:r w:rsidR="00ED4786" w:rsidRPr="00ED4786">
        <w:rPr>
          <w:rFonts w:cs="Verdana"/>
          <w:szCs w:val="20"/>
        </w:rPr>
        <w:t xml:space="preserve">would or might require shares to be allotted or rights to be granted after such expiry and the </w:t>
      </w:r>
      <w:r w:rsidR="00581548">
        <w:rPr>
          <w:rFonts w:cs="Verdana"/>
          <w:szCs w:val="20"/>
        </w:rPr>
        <w:t>Directors</w:t>
      </w:r>
      <w:r w:rsidR="00ED4786" w:rsidRPr="00ED4786">
        <w:rPr>
          <w:rFonts w:cs="Verdana"/>
          <w:szCs w:val="20"/>
        </w:rPr>
        <w:t xml:space="preserve"> may allot shares, or grant rights to subscribe for or convert any security into shares, in pursuance of any such offer or agreement as if the authority conferred hereby had not expired.</w:t>
      </w:r>
    </w:p>
    <w:p w:rsidR="00BE5F57" w:rsidRDefault="00BE5F57">
      <w:pPr>
        <w:rPr>
          <w:rFonts w:cs="Verdana"/>
          <w:szCs w:val="20"/>
        </w:rPr>
      </w:pPr>
      <w:r>
        <w:rPr>
          <w:rFonts w:cs="Verdana"/>
          <w:szCs w:val="20"/>
        </w:rPr>
        <w:t>The Directors do not have at present an intention of exercising the authority to be given by Resolution 1 but shall consider issuing such securities if they believe it would be appropriate to do so in respect of commercial opportunities which arise and which they consider are consistent with the Company’s strategic objectives.</w:t>
      </w:r>
    </w:p>
    <w:p w:rsidR="00A01B3C" w:rsidRDefault="00505A5E">
      <w:pPr>
        <w:rPr>
          <w:rFonts w:cs="Verdana"/>
          <w:szCs w:val="20"/>
        </w:rPr>
      </w:pPr>
      <w:r w:rsidRPr="001A3BEB">
        <w:rPr>
          <w:rFonts w:cs="Verdana"/>
          <w:b/>
          <w:szCs w:val="20"/>
        </w:rPr>
        <w:t xml:space="preserve">Resolution </w:t>
      </w:r>
      <w:r w:rsidR="009D562A">
        <w:rPr>
          <w:rFonts w:cs="Verdana"/>
          <w:b/>
          <w:szCs w:val="20"/>
        </w:rPr>
        <w:t>2</w:t>
      </w:r>
      <w:r w:rsidRPr="001A3BEB">
        <w:rPr>
          <w:rFonts w:cs="Verdana"/>
          <w:b/>
          <w:szCs w:val="20"/>
        </w:rPr>
        <w:t>:</w:t>
      </w:r>
      <w:r>
        <w:rPr>
          <w:rFonts w:cs="Verdana"/>
          <w:szCs w:val="20"/>
        </w:rPr>
        <w:t xml:space="preserve"> Disapplication of pre-emption rights </w:t>
      </w:r>
    </w:p>
    <w:p w:rsidR="00A01B3C" w:rsidRDefault="00505A5E">
      <w:pPr>
        <w:rPr>
          <w:rFonts w:cs="Verdana"/>
          <w:szCs w:val="20"/>
        </w:rPr>
      </w:pPr>
      <w:r>
        <w:rPr>
          <w:rFonts w:cs="Verdana"/>
          <w:szCs w:val="20"/>
        </w:rPr>
        <w:t xml:space="preserve">The purpose of Resolution </w:t>
      </w:r>
      <w:r w:rsidR="00A03EF0">
        <w:rPr>
          <w:rFonts w:cs="Verdana"/>
          <w:szCs w:val="20"/>
        </w:rPr>
        <w:t>2</w:t>
      </w:r>
      <w:r>
        <w:rPr>
          <w:rFonts w:cs="Verdana"/>
          <w:szCs w:val="20"/>
        </w:rPr>
        <w:t xml:space="preserve"> is to authorise </w:t>
      </w:r>
      <w:r w:rsidR="005D2716">
        <w:rPr>
          <w:rFonts w:cs="Verdana"/>
          <w:szCs w:val="20"/>
        </w:rPr>
        <w:t xml:space="preserve">the </w:t>
      </w:r>
      <w:r w:rsidR="00581548">
        <w:rPr>
          <w:rFonts w:cs="Verdana"/>
          <w:szCs w:val="20"/>
        </w:rPr>
        <w:t>Directors</w:t>
      </w:r>
      <w:r>
        <w:rPr>
          <w:rFonts w:cs="Verdana"/>
          <w:szCs w:val="20"/>
        </w:rPr>
        <w:t xml:space="preserve"> to allot new shares pursuant to the authority given by Resolution </w:t>
      </w:r>
      <w:proofErr w:type="gramStart"/>
      <w:r w:rsidR="00A03EF0">
        <w:rPr>
          <w:rFonts w:cs="Verdana"/>
          <w:szCs w:val="20"/>
        </w:rPr>
        <w:t>1</w:t>
      </w:r>
      <w:r>
        <w:rPr>
          <w:rFonts w:cs="Verdana"/>
          <w:szCs w:val="20"/>
        </w:rPr>
        <w:t>, or</w:t>
      </w:r>
      <w:proofErr w:type="gramEnd"/>
      <w:r>
        <w:rPr>
          <w:rFonts w:cs="Verdana"/>
          <w:szCs w:val="20"/>
        </w:rPr>
        <w:t xml:space="preserve"> sell treasury shares</w:t>
      </w:r>
      <w:r w:rsidR="00DA5192">
        <w:rPr>
          <w:rFonts w:cs="Verdana"/>
          <w:szCs w:val="20"/>
        </w:rPr>
        <w:t xml:space="preserve"> (as at the date of this document no treasury shares currently exist)</w:t>
      </w:r>
      <w:r>
        <w:rPr>
          <w:rFonts w:cs="Verdana"/>
          <w:szCs w:val="20"/>
        </w:rPr>
        <w:t xml:space="preserve">, for cash in connection with a pre-emptive offer or otherwise up to a nominal value of </w:t>
      </w:r>
      <w:r w:rsidR="00BF611D">
        <w:rPr>
          <w:rFonts w:cs="Verdana"/>
          <w:szCs w:val="20"/>
        </w:rPr>
        <w:t>£</w:t>
      </w:r>
      <w:r w:rsidR="00DA5192">
        <w:rPr>
          <w:rFonts w:cs="Verdana"/>
          <w:szCs w:val="20"/>
        </w:rPr>
        <w:t>43,000</w:t>
      </w:r>
      <w:r w:rsidR="007D1934">
        <w:rPr>
          <w:rFonts w:cs="Verdana"/>
          <w:szCs w:val="20"/>
        </w:rPr>
        <w:t xml:space="preserve"> </w:t>
      </w:r>
      <w:r>
        <w:rPr>
          <w:rFonts w:cs="Verdana"/>
          <w:szCs w:val="20"/>
        </w:rPr>
        <w:t>without</w:t>
      </w:r>
      <w:r w:rsidR="00506EF4">
        <w:rPr>
          <w:rFonts w:cs="Verdana"/>
          <w:szCs w:val="20"/>
        </w:rPr>
        <w:t xml:space="preserve"> </w:t>
      </w:r>
      <w:r>
        <w:rPr>
          <w:rFonts w:cs="Verdana"/>
          <w:szCs w:val="20"/>
        </w:rPr>
        <w:t>the shares f</w:t>
      </w:r>
      <w:r w:rsidR="00AF0B55">
        <w:rPr>
          <w:rFonts w:cs="Verdana"/>
          <w:szCs w:val="20"/>
        </w:rPr>
        <w:t>irst being offered to existing S</w:t>
      </w:r>
      <w:r>
        <w:rPr>
          <w:rFonts w:cs="Verdana"/>
          <w:szCs w:val="20"/>
        </w:rPr>
        <w:t>hareholders in proportion to their existing holdings.</w:t>
      </w:r>
      <w:r w:rsidR="00BE5F57">
        <w:rPr>
          <w:rFonts w:cs="Verdana"/>
          <w:szCs w:val="20"/>
        </w:rPr>
        <w:t xml:space="preserve">  The amount of the proposed authority</w:t>
      </w:r>
      <w:r w:rsidR="007D1934">
        <w:rPr>
          <w:rFonts w:cs="Verdana"/>
          <w:szCs w:val="20"/>
        </w:rPr>
        <w:t xml:space="preserve"> </w:t>
      </w:r>
      <w:r w:rsidR="00BE5F57">
        <w:rPr>
          <w:rFonts w:cs="Verdana"/>
          <w:szCs w:val="20"/>
        </w:rPr>
        <w:t xml:space="preserve">is equivalent to </w:t>
      </w:r>
      <w:r w:rsidR="0010630A">
        <w:rPr>
          <w:rFonts w:cs="Verdana"/>
          <w:szCs w:val="20"/>
        </w:rPr>
        <w:t>10</w:t>
      </w:r>
      <w:r w:rsidR="00BE5F57">
        <w:rPr>
          <w:rFonts w:cs="Verdana"/>
          <w:szCs w:val="20"/>
        </w:rPr>
        <w:t xml:space="preserve"> per cent. of the total issued Ordinary Share capital as at the date of this document.</w:t>
      </w:r>
      <w:r>
        <w:rPr>
          <w:rFonts w:cs="Verdana"/>
          <w:szCs w:val="20"/>
        </w:rPr>
        <w:t xml:space="preserve"> </w:t>
      </w:r>
    </w:p>
    <w:p w:rsidR="00A01B3C" w:rsidRDefault="00505A5E">
      <w:pPr>
        <w:rPr>
          <w:rFonts w:cs="Verdana"/>
          <w:szCs w:val="20"/>
        </w:rPr>
      </w:pPr>
      <w:r>
        <w:rPr>
          <w:rFonts w:cs="Verdana"/>
          <w:szCs w:val="20"/>
        </w:rPr>
        <w:t xml:space="preserve">The Board considers the authority in Resolution </w:t>
      </w:r>
      <w:r w:rsidR="00A03EF0">
        <w:rPr>
          <w:rFonts w:cs="Verdana"/>
          <w:szCs w:val="20"/>
        </w:rPr>
        <w:t>2</w:t>
      </w:r>
      <w:r>
        <w:rPr>
          <w:rFonts w:cs="Verdana"/>
          <w:szCs w:val="20"/>
        </w:rPr>
        <w:t xml:space="preserve"> to be appropriate </w:t>
      </w:r>
      <w:proofErr w:type="gramStart"/>
      <w:r>
        <w:rPr>
          <w:rFonts w:cs="Verdana"/>
          <w:szCs w:val="20"/>
        </w:rPr>
        <w:t>in order to</w:t>
      </w:r>
      <w:proofErr w:type="gramEnd"/>
      <w:r>
        <w:rPr>
          <w:rFonts w:cs="Verdana"/>
          <w:szCs w:val="20"/>
        </w:rPr>
        <w:t xml:space="preserve"> allow the Company the flexibility to </w:t>
      </w:r>
      <w:r w:rsidR="00A03EF0">
        <w:rPr>
          <w:rFonts w:cs="Verdana"/>
          <w:szCs w:val="20"/>
        </w:rPr>
        <w:t>undertake</w:t>
      </w:r>
      <w:r w:rsidR="005639A6">
        <w:rPr>
          <w:rFonts w:cs="Verdana"/>
          <w:szCs w:val="20"/>
        </w:rPr>
        <w:t xml:space="preserve"> equity issues</w:t>
      </w:r>
      <w:r>
        <w:rPr>
          <w:rFonts w:cs="Verdana"/>
          <w:szCs w:val="20"/>
        </w:rPr>
        <w:t xml:space="preserve"> without the need to comply with the requirements of the statutory pre-emption provisions</w:t>
      </w:r>
      <w:r w:rsidR="000768F4">
        <w:rPr>
          <w:rFonts w:cs="Verdana"/>
          <w:szCs w:val="20"/>
        </w:rPr>
        <w:t>.</w:t>
      </w:r>
      <w:r>
        <w:rPr>
          <w:rFonts w:cs="Verdana"/>
          <w:szCs w:val="20"/>
        </w:rPr>
        <w:t xml:space="preserve"> </w:t>
      </w:r>
    </w:p>
    <w:p w:rsidR="00A03EF0" w:rsidRDefault="00A03EF0">
      <w:pPr>
        <w:rPr>
          <w:rFonts w:cs="Verdana"/>
          <w:szCs w:val="20"/>
        </w:rPr>
      </w:pPr>
      <w:r w:rsidRPr="00A03EF0">
        <w:rPr>
          <w:rFonts w:cs="Verdana"/>
          <w:szCs w:val="20"/>
        </w:rPr>
        <w:lastRenderedPageBreak/>
        <w:t>If the resolution is passed, the authority shall expire on the earlier of the date of the Company’s next annual general meeting and 15 months after the passing of the resolution</w:t>
      </w:r>
      <w:r>
        <w:rPr>
          <w:rFonts w:cs="Verdana"/>
          <w:szCs w:val="20"/>
        </w:rPr>
        <w:t>.</w:t>
      </w:r>
    </w:p>
    <w:p w:rsidR="00283DD4" w:rsidRDefault="00A03EF0">
      <w:pPr>
        <w:rPr>
          <w:rFonts w:cs="Verdana"/>
          <w:szCs w:val="20"/>
        </w:rPr>
      </w:pPr>
      <w:r>
        <w:rPr>
          <w:rFonts w:cs="Verdana"/>
          <w:b/>
          <w:szCs w:val="20"/>
        </w:rPr>
        <w:t>Resolution 3</w:t>
      </w:r>
      <w:r w:rsidR="00283DD4" w:rsidRPr="001A3BEB">
        <w:rPr>
          <w:rFonts w:cs="Verdana"/>
          <w:b/>
          <w:szCs w:val="20"/>
        </w:rPr>
        <w:t>:</w:t>
      </w:r>
      <w:r w:rsidR="00283DD4">
        <w:rPr>
          <w:rFonts w:cs="Verdana"/>
          <w:szCs w:val="20"/>
        </w:rPr>
        <w:t xml:space="preserve"> To </w:t>
      </w:r>
      <w:r w:rsidR="00377C21">
        <w:rPr>
          <w:rFonts w:cs="Verdana"/>
          <w:szCs w:val="20"/>
        </w:rPr>
        <w:t>receive</w:t>
      </w:r>
      <w:r w:rsidR="00C47C05">
        <w:rPr>
          <w:rFonts w:cs="Verdana"/>
          <w:szCs w:val="20"/>
        </w:rPr>
        <w:t xml:space="preserve"> </w:t>
      </w:r>
      <w:r w:rsidR="003F06CF">
        <w:rPr>
          <w:rFonts w:cs="Verdana"/>
          <w:szCs w:val="20"/>
        </w:rPr>
        <w:t xml:space="preserve">the </w:t>
      </w:r>
      <w:r w:rsidR="003F06CF">
        <w:t>31</w:t>
      </w:r>
      <w:r w:rsidR="00774334">
        <w:t xml:space="preserve"> </w:t>
      </w:r>
      <w:r w:rsidR="00DA5192">
        <w:t>January</w:t>
      </w:r>
      <w:r w:rsidR="00774334">
        <w:t xml:space="preserve"> </w:t>
      </w:r>
      <w:r>
        <w:rPr>
          <w:rFonts w:cs="Verdana"/>
          <w:szCs w:val="20"/>
        </w:rPr>
        <w:t>201</w:t>
      </w:r>
      <w:r w:rsidR="00DA5192">
        <w:rPr>
          <w:rFonts w:cs="Verdana"/>
          <w:szCs w:val="20"/>
        </w:rPr>
        <w:t>8</w:t>
      </w:r>
      <w:r w:rsidR="00283DD4">
        <w:rPr>
          <w:rFonts w:cs="Verdana"/>
          <w:szCs w:val="20"/>
        </w:rPr>
        <w:t xml:space="preserve"> report and accounts</w:t>
      </w:r>
    </w:p>
    <w:p w:rsidR="00283DD4" w:rsidRDefault="00283DD4">
      <w:pPr>
        <w:rPr>
          <w:rFonts w:cs="Verdana"/>
          <w:szCs w:val="20"/>
        </w:rPr>
      </w:pPr>
      <w:r>
        <w:rPr>
          <w:rFonts w:cs="Verdana"/>
          <w:szCs w:val="20"/>
        </w:rPr>
        <w:t>Shareholders shall have the opportunity to ask</w:t>
      </w:r>
      <w:r w:rsidR="005639A6">
        <w:rPr>
          <w:rFonts w:cs="Verdana"/>
          <w:szCs w:val="20"/>
        </w:rPr>
        <w:t xml:space="preserve"> the Directors who attend the AGM</w:t>
      </w:r>
      <w:r>
        <w:rPr>
          <w:rFonts w:cs="Verdana"/>
          <w:szCs w:val="20"/>
        </w:rPr>
        <w:t xml:space="preserve"> questions on the Company’s reports and financial statements for the </w:t>
      </w:r>
      <w:r w:rsidR="00652965">
        <w:rPr>
          <w:rFonts w:cs="Verdana"/>
          <w:szCs w:val="20"/>
        </w:rPr>
        <w:t xml:space="preserve">period from </w:t>
      </w:r>
      <w:r w:rsidR="00BE5F57">
        <w:rPr>
          <w:rFonts w:cs="Verdana"/>
          <w:szCs w:val="20"/>
        </w:rPr>
        <w:t xml:space="preserve">1 </w:t>
      </w:r>
      <w:r w:rsidR="00DA5192">
        <w:rPr>
          <w:rFonts w:cs="Verdana"/>
          <w:szCs w:val="20"/>
        </w:rPr>
        <w:t>February</w:t>
      </w:r>
      <w:r w:rsidR="00BE5F57">
        <w:rPr>
          <w:rFonts w:cs="Verdana"/>
          <w:szCs w:val="20"/>
        </w:rPr>
        <w:t xml:space="preserve"> </w:t>
      </w:r>
      <w:r>
        <w:rPr>
          <w:rFonts w:cs="Verdana"/>
          <w:szCs w:val="20"/>
        </w:rPr>
        <w:t>2017</w:t>
      </w:r>
      <w:r w:rsidR="00652965">
        <w:rPr>
          <w:rFonts w:cs="Verdana"/>
          <w:szCs w:val="20"/>
        </w:rPr>
        <w:t xml:space="preserve"> to</w:t>
      </w:r>
      <w:r>
        <w:rPr>
          <w:rFonts w:cs="Verdana"/>
          <w:szCs w:val="20"/>
        </w:rPr>
        <w:t xml:space="preserve"> 31 </w:t>
      </w:r>
      <w:r w:rsidR="00DA5192">
        <w:rPr>
          <w:rFonts w:cs="Verdana"/>
          <w:szCs w:val="20"/>
        </w:rPr>
        <w:t>January</w:t>
      </w:r>
      <w:r>
        <w:rPr>
          <w:rFonts w:cs="Verdana"/>
          <w:szCs w:val="20"/>
        </w:rPr>
        <w:t xml:space="preserve"> 201</w:t>
      </w:r>
      <w:r w:rsidR="00DA5192">
        <w:rPr>
          <w:rFonts w:cs="Verdana"/>
          <w:szCs w:val="20"/>
        </w:rPr>
        <w:t>8</w:t>
      </w:r>
      <w:r>
        <w:rPr>
          <w:rFonts w:cs="Verdana"/>
          <w:szCs w:val="20"/>
        </w:rPr>
        <w:t>.</w:t>
      </w:r>
    </w:p>
    <w:p w:rsidR="00283DD4" w:rsidRDefault="00283DD4">
      <w:pPr>
        <w:rPr>
          <w:rFonts w:cs="Verdana"/>
          <w:szCs w:val="20"/>
        </w:rPr>
      </w:pPr>
      <w:r>
        <w:rPr>
          <w:rFonts w:cs="Verdana"/>
          <w:b/>
          <w:szCs w:val="20"/>
        </w:rPr>
        <w:t xml:space="preserve">Resolution </w:t>
      </w:r>
      <w:r w:rsidR="00A03EF0">
        <w:rPr>
          <w:rFonts w:cs="Verdana"/>
          <w:b/>
          <w:szCs w:val="20"/>
        </w:rPr>
        <w:t>4</w:t>
      </w:r>
      <w:r w:rsidRPr="001A3BEB">
        <w:rPr>
          <w:rFonts w:cs="Verdana"/>
          <w:b/>
          <w:szCs w:val="20"/>
        </w:rPr>
        <w:t>:</w:t>
      </w:r>
      <w:r>
        <w:rPr>
          <w:rFonts w:cs="Verdana"/>
          <w:szCs w:val="20"/>
        </w:rPr>
        <w:t xml:space="preserve"> To </w:t>
      </w:r>
      <w:r>
        <w:t xml:space="preserve">approve the re-appointment of </w:t>
      </w:r>
      <w:r w:rsidR="00DA5192">
        <w:t>Price Bailey LLP</w:t>
      </w:r>
      <w:r>
        <w:t xml:space="preserve"> as auditors</w:t>
      </w:r>
    </w:p>
    <w:p w:rsidR="00283DD4" w:rsidRDefault="00283DD4">
      <w:pPr>
        <w:rPr>
          <w:rFonts w:cs="Verdana"/>
          <w:szCs w:val="20"/>
        </w:rPr>
      </w:pPr>
      <w:r>
        <w:t xml:space="preserve">The Company’s auditors must offer themselves for reappointment at each annual general meeting at which accounts are presented. The Directors, having made such enquiries as they consider appropriate, are satisfied with the service provided from and the terms of engagement of </w:t>
      </w:r>
      <w:r w:rsidR="00DA5192">
        <w:t>Price Bailey</w:t>
      </w:r>
      <w:r>
        <w:t xml:space="preserve"> LLP as the Company’s auditors and are pleased to propose their re-election to that role under Resolution 4. </w:t>
      </w:r>
      <w:r w:rsidR="00DA5192">
        <w:t>Notwithstanding that the Company is not subject to the EU Audit Directive and accordingly did not undertake a formal tender for the role of external auditor</w:t>
      </w:r>
      <w:r w:rsidR="0010082A">
        <w:t>, the Directors have reviewed Price Bailey LLP’s performance against the initial and subsequent selection criteria.</w:t>
      </w:r>
      <w:r w:rsidR="003906EE">
        <w:t xml:space="preserve"> Price Bailey LLP does not undertake significant consultancy services for the Company.</w:t>
      </w:r>
    </w:p>
    <w:p w:rsidR="00283DD4" w:rsidRDefault="00283DD4">
      <w:pPr>
        <w:rPr>
          <w:rFonts w:cs="Verdana"/>
          <w:szCs w:val="20"/>
        </w:rPr>
      </w:pPr>
      <w:r w:rsidRPr="00695A08">
        <w:rPr>
          <w:b/>
        </w:rPr>
        <w:t>Resolution 5:</w:t>
      </w:r>
      <w:r>
        <w:t xml:space="preserve"> To authorise the Directors to set the remuneration of the Company’s auditors</w:t>
      </w:r>
    </w:p>
    <w:p w:rsidR="00E44062" w:rsidRDefault="00E44062">
      <w:pPr>
        <w:rPr>
          <w:rFonts w:cs="Verdana"/>
          <w:szCs w:val="20"/>
        </w:rPr>
      </w:pPr>
      <w:r>
        <w:rPr>
          <w:rFonts w:cs="Verdana"/>
          <w:szCs w:val="20"/>
        </w:rPr>
        <w:t>This resolution would authorise the Directors to set the remuneration of the auditors.</w:t>
      </w:r>
    </w:p>
    <w:p w:rsidR="0010082A" w:rsidRDefault="0010082A" w:rsidP="0010082A">
      <w:pPr>
        <w:rPr>
          <w:rFonts w:cs="Verdana"/>
          <w:szCs w:val="20"/>
        </w:rPr>
      </w:pPr>
      <w:r w:rsidRPr="00923260">
        <w:rPr>
          <w:rFonts w:cs="Verdana"/>
          <w:b/>
          <w:szCs w:val="20"/>
        </w:rPr>
        <w:t xml:space="preserve">Resolution 6: </w:t>
      </w:r>
      <w:r>
        <w:rPr>
          <w:rFonts w:cs="Verdana"/>
          <w:szCs w:val="20"/>
        </w:rPr>
        <w:t xml:space="preserve">To reappoint Martyn Graham Page </w:t>
      </w:r>
      <w:r w:rsidR="00916C23">
        <w:rPr>
          <w:rFonts w:cs="Verdana"/>
          <w:szCs w:val="20"/>
        </w:rPr>
        <w:t xml:space="preserve">as a director of the Company, </w:t>
      </w:r>
      <w:r>
        <w:rPr>
          <w:rFonts w:cs="Verdana"/>
          <w:szCs w:val="20"/>
        </w:rPr>
        <w:t>who offers himself for re-election</w:t>
      </w:r>
      <w:r w:rsidR="003906EE">
        <w:rPr>
          <w:rFonts w:cs="Verdana"/>
          <w:szCs w:val="20"/>
        </w:rPr>
        <w:t>.</w:t>
      </w:r>
    </w:p>
    <w:p w:rsidR="0010082A" w:rsidRDefault="0010082A" w:rsidP="0010082A">
      <w:pPr>
        <w:rPr>
          <w:rFonts w:cs="Verdana"/>
          <w:szCs w:val="20"/>
        </w:rPr>
      </w:pPr>
      <w:r>
        <w:rPr>
          <w:rFonts w:cs="Verdana"/>
          <w:szCs w:val="20"/>
        </w:rPr>
        <w:t>Mr Page considers it appropriate to offer himself for re-elect</w:t>
      </w:r>
      <w:r w:rsidR="00916C23">
        <w:rPr>
          <w:rFonts w:cs="Verdana"/>
          <w:szCs w:val="20"/>
        </w:rPr>
        <w:t xml:space="preserve">ion </w:t>
      </w:r>
      <w:r w:rsidR="003906EE">
        <w:rPr>
          <w:rFonts w:cs="Verdana"/>
          <w:szCs w:val="20"/>
        </w:rPr>
        <w:t xml:space="preserve">as a director </w:t>
      </w:r>
      <w:r w:rsidR="00916C23">
        <w:rPr>
          <w:rFonts w:cs="Verdana"/>
          <w:szCs w:val="20"/>
        </w:rPr>
        <w:t xml:space="preserve">at the first </w:t>
      </w:r>
      <w:r w:rsidR="003906EE">
        <w:rPr>
          <w:rFonts w:cs="Verdana"/>
          <w:szCs w:val="20"/>
        </w:rPr>
        <w:t>annual general meeting</w:t>
      </w:r>
      <w:r w:rsidR="00916C23">
        <w:rPr>
          <w:rFonts w:cs="Verdana"/>
          <w:szCs w:val="20"/>
        </w:rPr>
        <w:t xml:space="preserve"> of the Com</w:t>
      </w:r>
      <w:r>
        <w:rPr>
          <w:rFonts w:cs="Verdana"/>
          <w:szCs w:val="20"/>
        </w:rPr>
        <w:t>pany since its IPO.</w:t>
      </w:r>
    </w:p>
    <w:p w:rsidR="0010082A" w:rsidRDefault="0010082A" w:rsidP="0010082A">
      <w:pPr>
        <w:rPr>
          <w:rFonts w:cs="Verdana"/>
          <w:szCs w:val="20"/>
        </w:rPr>
      </w:pPr>
      <w:r w:rsidRPr="00923260">
        <w:rPr>
          <w:rFonts w:cs="Verdana"/>
          <w:b/>
          <w:szCs w:val="20"/>
        </w:rPr>
        <w:t xml:space="preserve">Resolution </w:t>
      </w:r>
      <w:r>
        <w:rPr>
          <w:rFonts w:cs="Verdana"/>
          <w:b/>
          <w:szCs w:val="20"/>
        </w:rPr>
        <w:t>7</w:t>
      </w:r>
      <w:r w:rsidRPr="00923260">
        <w:rPr>
          <w:rFonts w:cs="Verdana"/>
          <w:b/>
          <w:szCs w:val="20"/>
        </w:rPr>
        <w:t xml:space="preserve">: </w:t>
      </w:r>
      <w:r>
        <w:rPr>
          <w:rFonts w:cs="Verdana"/>
          <w:szCs w:val="20"/>
        </w:rPr>
        <w:t xml:space="preserve">To reappoint </w:t>
      </w:r>
      <w:r w:rsidR="00916C23">
        <w:rPr>
          <w:rFonts w:cs="Verdana"/>
          <w:szCs w:val="20"/>
        </w:rPr>
        <w:t>Darren Ian Bailey</w:t>
      </w:r>
      <w:r>
        <w:rPr>
          <w:rFonts w:cs="Verdana"/>
          <w:szCs w:val="20"/>
        </w:rPr>
        <w:t xml:space="preserve"> as a director of the Company</w:t>
      </w:r>
      <w:r w:rsidR="00916C23">
        <w:rPr>
          <w:rFonts w:cs="Verdana"/>
          <w:szCs w:val="20"/>
        </w:rPr>
        <w:t>, who offers himself for re-election</w:t>
      </w:r>
      <w:r w:rsidR="003906EE">
        <w:rPr>
          <w:rFonts w:cs="Verdana"/>
          <w:szCs w:val="20"/>
        </w:rPr>
        <w:t>.</w:t>
      </w:r>
    </w:p>
    <w:p w:rsidR="00916C23" w:rsidRDefault="00916C23" w:rsidP="00916C23">
      <w:pPr>
        <w:rPr>
          <w:rFonts w:cs="Verdana"/>
          <w:szCs w:val="20"/>
        </w:rPr>
      </w:pPr>
      <w:r>
        <w:rPr>
          <w:rFonts w:cs="Verdana"/>
          <w:szCs w:val="20"/>
        </w:rPr>
        <w:t xml:space="preserve">Mr Bailey considers it appropriate to offer himself for re-election </w:t>
      </w:r>
      <w:r w:rsidR="003906EE">
        <w:rPr>
          <w:rFonts w:cs="Verdana"/>
          <w:szCs w:val="20"/>
        </w:rPr>
        <w:t xml:space="preserve">as a director </w:t>
      </w:r>
      <w:r>
        <w:rPr>
          <w:rFonts w:cs="Verdana"/>
          <w:szCs w:val="20"/>
        </w:rPr>
        <w:t xml:space="preserve">at the first </w:t>
      </w:r>
      <w:r w:rsidR="003906EE">
        <w:rPr>
          <w:rFonts w:cs="Verdana"/>
          <w:szCs w:val="20"/>
        </w:rPr>
        <w:t xml:space="preserve">annual general meeting </w:t>
      </w:r>
      <w:r>
        <w:rPr>
          <w:rFonts w:cs="Verdana"/>
          <w:szCs w:val="20"/>
        </w:rPr>
        <w:t>of the Company since its IPO.</w:t>
      </w:r>
    </w:p>
    <w:p w:rsidR="0010082A" w:rsidRDefault="0010082A" w:rsidP="0010082A">
      <w:pPr>
        <w:rPr>
          <w:rFonts w:cs="Verdana"/>
          <w:szCs w:val="20"/>
        </w:rPr>
      </w:pPr>
      <w:r w:rsidRPr="00923260">
        <w:rPr>
          <w:rFonts w:cs="Verdana"/>
          <w:b/>
          <w:szCs w:val="20"/>
        </w:rPr>
        <w:t xml:space="preserve">Resolution </w:t>
      </w:r>
      <w:r w:rsidR="00916C23">
        <w:rPr>
          <w:rFonts w:cs="Verdana"/>
          <w:b/>
          <w:szCs w:val="20"/>
        </w:rPr>
        <w:t>8</w:t>
      </w:r>
      <w:r w:rsidRPr="00923260">
        <w:rPr>
          <w:rFonts w:cs="Verdana"/>
          <w:b/>
          <w:szCs w:val="20"/>
        </w:rPr>
        <w:t xml:space="preserve">: </w:t>
      </w:r>
      <w:r>
        <w:rPr>
          <w:rFonts w:cs="Verdana"/>
          <w:szCs w:val="20"/>
        </w:rPr>
        <w:t xml:space="preserve">To reappoint </w:t>
      </w:r>
      <w:r w:rsidR="00916C23">
        <w:rPr>
          <w:rFonts w:cs="Verdana"/>
          <w:szCs w:val="20"/>
        </w:rPr>
        <w:t>John Lindsay Hunter</w:t>
      </w:r>
      <w:r>
        <w:rPr>
          <w:rFonts w:cs="Verdana"/>
          <w:szCs w:val="20"/>
        </w:rPr>
        <w:t xml:space="preserve"> as a director of the Company as he was appointed following the previous </w:t>
      </w:r>
      <w:r w:rsidR="003906EE">
        <w:rPr>
          <w:rFonts w:cs="Verdana"/>
          <w:szCs w:val="20"/>
        </w:rPr>
        <w:t>annual general meeting</w:t>
      </w:r>
      <w:r>
        <w:rPr>
          <w:rFonts w:cs="Verdana"/>
          <w:szCs w:val="20"/>
        </w:rPr>
        <w:t xml:space="preserve"> and is </w:t>
      </w:r>
      <w:proofErr w:type="gramStart"/>
      <w:r>
        <w:rPr>
          <w:rFonts w:cs="Verdana"/>
          <w:szCs w:val="20"/>
        </w:rPr>
        <w:t>therefore</w:t>
      </w:r>
      <w:r w:rsidR="00566462">
        <w:rPr>
          <w:rFonts w:cs="Verdana"/>
          <w:szCs w:val="20"/>
        </w:rPr>
        <w:t xml:space="preserve"> </w:t>
      </w:r>
      <w:bookmarkStart w:id="3" w:name="_GoBack"/>
      <w:bookmarkEnd w:id="3"/>
      <w:r>
        <w:rPr>
          <w:rFonts w:cs="Verdana"/>
          <w:szCs w:val="20"/>
        </w:rPr>
        <w:t xml:space="preserve"> required</w:t>
      </w:r>
      <w:proofErr w:type="gramEnd"/>
      <w:r>
        <w:rPr>
          <w:rFonts w:cs="Verdana"/>
          <w:szCs w:val="20"/>
        </w:rPr>
        <w:t xml:space="preserve"> to resign and seek re-election under the Articles. </w:t>
      </w:r>
    </w:p>
    <w:p w:rsidR="00916C23" w:rsidRDefault="00916C23" w:rsidP="00916C23">
      <w:pPr>
        <w:rPr>
          <w:rFonts w:cs="Verdana"/>
          <w:szCs w:val="20"/>
        </w:rPr>
      </w:pPr>
      <w:r w:rsidRPr="00923260">
        <w:rPr>
          <w:rFonts w:cs="Verdana"/>
          <w:b/>
          <w:szCs w:val="20"/>
        </w:rPr>
        <w:t xml:space="preserve">Resolution </w:t>
      </w:r>
      <w:r>
        <w:rPr>
          <w:rFonts w:cs="Verdana"/>
          <w:b/>
          <w:szCs w:val="20"/>
        </w:rPr>
        <w:t>9</w:t>
      </w:r>
      <w:r w:rsidRPr="00923260">
        <w:rPr>
          <w:rFonts w:cs="Verdana"/>
          <w:b/>
          <w:szCs w:val="20"/>
        </w:rPr>
        <w:t xml:space="preserve">: </w:t>
      </w:r>
      <w:r>
        <w:rPr>
          <w:rFonts w:cs="Verdana"/>
          <w:szCs w:val="20"/>
        </w:rPr>
        <w:t xml:space="preserve">To reappoint Stephen Nigel Moon as a director of the Company as he was appointed following the previous </w:t>
      </w:r>
      <w:r w:rsidR="003906EE">
        <w:rPr>
          <w:rFonts w:cs="Verdana"/>
          <w:szCs w:val="20"/>
        </w:rPr>
        <w:t>annual general meeting</w:t>
      </w:r>
      <w:r>
        <w:rPr>
          <w:rFonts w:cs="Verdana"/>
          <w:szCs w:val="20"/>
        </w:rPr>
        <w:t xml:space="preserve"> and is therefore required to resign and seek re-election under the Articles. </w:t>
      </w:r>
    </w:p>
    <w:p w:rsidR="00916C23" w:rsidRDefault="00916C23" w:rsidP="00916C23">
      <w:pPr>
        <w:rPr>
          <w:rFonts w:cs="Verdana"/>
          <w:szCs w:val="20"/>
        </w:rPr>
      </w:pPr>
      <w:r w:rsidRPr="00923260">
        <w:rPr>
          <w:rFonts w:cs="Verdana"/>
          <w:b/>
          <w:szCs w:val="20"/>
        </w:rPr>
        <w:t xml:space="preserve">Resolution </w:t>
      </w:r>
      <w:r w:rsidR="00483CC5">
        <w:rPr>
          <w:rFonts w:cs="Verdana"/>
          <w:b/>
          <w:szCs w:val="20"/>
        </w:rPr>
        <w:t>10</w:t>
      </w:r>
      <w:r w:rsidRPr="00923260">
        <w:rPr>
          <w:rFonts w:cs="Verdana"/>
          <w:b/>
          <w:szCs w:val="20"/>
        </w:rPr>
        <w:t xml:space="preserve">: </w:t>
      </w:r>
      <w:r>
        <w:rPr>
          <w:rFonts w:cs="Verdana"/>
          <w:szCs w:val="20"/>
        </w:rPr>
        <w:t xml:space="preserve">To reappoint David Rodwell Davies as a director of the Company as he was appointed following the previous </w:t>
      </w:r>
      <w:r w:rsidR="003906EE">
        <w:rPr>
          <w:rFonts w:cs="Verdana"/>
          <w:szCs w:val="20"/>
        </w:rPr>
        <w:t>annual general meeting</w:t>
      </w:r>
      <w:r>
        <w:rPr>
          <w:rFonts w:cs="Verdana"/>
          <w:szCs w:val="20"/>
        </w:rPr>
        <w:t xml:space="preserve"> and is therefore required to resign and seek re-election under the Articles. </w:t>
      </w:r>
    </w:p>
    <w:p w:rsidR="00916C23" w:rsidRPr="00102A9B" w:rsidRDefault="00916C23" w:rsidP="00916C23">
      <w:pPr>
        <w:rPr>
          <w:rFonts w:cs="Verdana"/>
          <w:bCs/>
          <w:szCs w:val="20"/>
        </w:rPr>
      </w:pPr>
      <w:r>
        <w:rPr>
          <w:rFonts w:cs="Verdana"/>
          <w:szCs w:val="20"/>
        </w:rPr>
        <w:t>The biographical details of each of the directors are set out on the Company’s website at</w:t>
      </w:r>
      <w:r w:rsidR="003906EE">
        <w:rPr>
          <w:rFonts w:cs="Verdana"/>
          <w:szCs w:val="20"/>
        </w:rPr>
        <w:t xml:space="preserve">: </w:t>
      </w:r>
      <w:hyperlink r:id="rId10" w:history="1">
        <w:r w:rsidRPr="00034CC4">
          <w:rPr>
            <w:rStyle w:val="Hyperlink"/>
            <w:rFonts w:cs="Verdana"/>
            <w:szCs w:val="20"/>
          </w:rPr>
          <w:t>https://www.anglingdirect.co.uk/corporate/about/management-board</w:t>
        </w:r>
      </w:hyperlink>
      <w:r>
        <w:rPr>
          <w:rFonts w:cs="Verdana"/>
          <w:szCs w:val="20"/>
        </w:rPr>
        <w:t xml:space="preserve"> and on </w:t>
      </w:r>
      <w:r>
        <w:rPr>
          <w:rFonts w:cs="Verdana"/>
          <w:szCs w:val="20"/>
        </w:rPr>
        <w:lastRenderedPageBreak/>
        <w:t xml:space="preserve">pages </w:t>
      </w:r>
      <w:r w:rsidR="00644F8E">
        <w:rPr>
          <w:rFonts w:cs="Verdana"/>
          <w:szCs w:val="20"/>
        </w:rPr>
        <w:t>12</w:t>
      </w:r>
      <w:r>
        <w:rPr>
          <w:rFonts w:cs="Verdana"/>
          <w:szCs w:val="20"/>
        </w:rPr>
        <w:t xml:space="preserve"> to</w:t>
      </w:r>
      <w:r w:rsidR="00644F8E">
        <w:rPr>
          <w:rFonts w:cs="Verdana"/>
          <w:szCs w:val="20"/>
        </w:rPr>
        <w:t xml:space="preserve"> 13</w:t>
      </w:r>
      <w:r>
        <w:rPr>
          <w:rFonts w:cs="Verdana"/>
          <w:szCs w:val="20"/>
        </w:rPr>
        <w:t xml:space="preserve"> of the Company’s financial statements for the period 1 February 2017 to 31 January 2018 which accompany this document.</w:t>
      </w:r>
    </w:p>
    <w:p w:rsidR="0010082A" w:rsidRPr="00102A9B" w:rsidRDefault="0010082A">
      <w:pPr>
        <w:rPr>
          <w:rFonts w:cs="Verdana"/>
          <w:bCs/>
          <w:szCs w:val="20"/>
        </w:rPr>
      </w:pPr>
    </w:p>
    <w:p w:rsidR="00A01B3C" w:rsidRDefault="00505A5E">
      <w:pPr>
        <w:rPr>
          <w:rFonts w:cs="Verdana"/>
          <w:b/>
          <w:bCs/>
          <w:szCs w:val="20"/>
        </w:rPr>
      </w:pPr>
      <w:r>
        <w:rPr>
          <w:rFonts w:cs="Verdana"/>
          <w:b/>
          <w:bCs/>
          <w:szCs w:val="20"/>
        </w:rPr>
        <w:t xml:space="preserve">Action to be taken in respect of the Annual General Meeting by the holders of Ordinary Shares </w:t>
      </w:r>
    </w:p>
    <w:p w:rsidR="00A01B3C" w:rsidRDefault="00505A5E">
      <w:pPr>
        <w:rPr>
          <w:rFonts w:cs="Verdana"/>
          <w:szCs w:val="20"/>
        </w:rPr>
      </w:pPr>
      <w:r>
        <w:rPr>
          <w:rFonts w:cs="Verdana"/>
          <w:szCs w:val="20"/>
        </w:rPr>
        <w:t xml:space="preserve">Set out at the end of this document is the notice convening the Annual General Meeting of the </w:t>
      </w:r>
      <w:r w:rsidR="00916C23">
        <w:rPr>
          <w:rFonts w:cs="Verdana"/>
          <w:szCs w:val="20"/>
        </w:rPr>
        <w:t>Company which is</w:t>
      </w:r>
      <w:r>
        <w:rPr>
          <w:rFonts w:cs="Verdana"/>
          <w:szCs w:val="20"/>
        </w:rPr>
        <w:t xml:space="preserve"> to be held </w:t>
      </w:r>
      <w:r w:rsidR="008E2B0A" w:rsidRPr="00192FC3">
        <w:rPr>
          <w:rFonts w:cs="Times New Roman"/>
          <w:szCs w:val="20"/>
        </w:rPr>
        <w:t>at</w:t>
      </w:r>
      <w:r w:rsidR="00661C2D">
        <w:rPr>
          <w:rFonts w:cs="Times New Roman"/>
          <w:szCs w:val="20"/>
        </w:rPr>
        <w:t xml:space="preserve"> </w:t>
      </w:r>
      <w:r w:rsidR="00661C2D">
        <w:t xml:space="preserve">B24 Cafeteria, Wendover Road, </w:t>
      </w:r>
      <w:proofErr w:type="spellStart"/>
      <w:r w:rsidR="00661C2D">
        <w:t>Rackheath</w:t>
      </w:r>
      <w:proofErr w:type="spellEnd"/>
      <w:r w:rsidR="00661C2D">
        <w:t xml:space="preserve"> Industrial Estate, Norwich, NR13</w:t>
      </w:r>
      <w:r w:rsidR="00661C2D">
        <w:rPr>
          <w:rFonts w:cs="Verdana"/>
          <w:sz w:val="19"/>
          <w:szCs w:val="19"/>
        </w:rPr>
        <w:t xml:space="preserve"> on Monday 18 June 2018 at 10.00 a.m.</w:t>
      </w:r>
      <w:r>
        <w:rPr>
          <w:rFonts w:cs="Verdana"/>
          <w:szCs w:val="20"/>
        </w:rPr>
        <w:t xml:space="preserve">, at which the </w:t>
      </w:r>
      <w:r w:rsidR="007110D5">
        <w:rPr>
          <w:rFonts w:cs="Verdana"/>
          <w:szCs w:val="20"/>
        </w:rPr>
        <w:t>R</w:t>
      </w:r>
      <w:r>
        <w:rPr>
          <w:rFonts w:cs="Verdana"/>
          <w:szCs w:val="20"/>
        </w:rPr>
        <w:t xml:space="preserve">esolutions set out in the notice of AGM will be proposed. </w:t>
      </w:r>
    </w:p>
    <w:p w:rsidR="00A01B3C" w:rsidRDefault="00505A5E">
      <w:pPr>
        <w:rPr>
          <w:rFonts w:cs="Verdana"/>
          <w:szCs w:val="20"/>
        </w:rPr>
      </w:pPr>
      <w:r>
        <w:rPr>
          <w:rFonts w:cs="Verdana"/>
          <w:szCs w:val="20"/>
        </w:rPr>
        <w:t>A Form of Proxy for use at the Annual General Meeting</w:t>
      </w:r>
      <w:r w:rsidR="00486E5B">
        <w:rPr>
          <w:rFonts w:cs="Verdana"/>
          <w:szCs w:val="20"/>
        </w:rPr>
        <w:t xml:space="preserve"> </w:t>
      </w:r>
      <w:r>
        <w:rPr>
          <w:rFonts w:cs="Verdana"/>
          <w:szCs w:val="20"/>
        </w:rPr>
        <w:t xml:space="preserve">is enclosed with this document. </w:t>
      </w:r>
    </w:p>
    <w:p w:rsidR="00486E5B" w:rsidRDefault="00505A5E" w:rsidP="00486E5B">
      <w:pPr>
        <w:rPr>
          <w:rFonts w:cs="Verdana"/>
          <w:sz w:val="19"/>
          <w:szCs w:val="19"/>
        </w:rPr>
      </w:pPr>
      <w:r>
        <w:rPr>
          <w:rFonts w:cs="Verdana"/>
          <w:szCs w:val="20"/>
        </w:rPr>
        <w:t xml:space="preserve">Whether or not you intend to attend and participate at the Annual General Meeting, the Form of Proxy should be completed and signed in accordance with the instructions on it and in accordance with the Company’s articles of association and returned to the Company’s registrars, </w:t>
      </w:r>
      <w:r w:rsidR="00486E5B">
        <w:rPr>
          <w:rFonts w:cs="Verdana"/>
          <w:b/>
          <w:bCs/>
          <w:sz w:val="19"/>
          <w:szCs w:val="19"/>
        </w:rPr>
        <w:t xml:space="preserve">Share Registrars Limited, The Courtyard, 17 West Street, Farnham, GU9 7DR by not later than 10.00 a.m. on </w:t>
      </w:r>
      <w:r w:rsidR="00BE729F">
        <w:rPr>
          <w:rFonts w:cs="Verdana"/>
          <w:b/>
          <w:bCs/>
          <w:sz w:val="19"/>
          <w:szCs w:val="19"/>
        </w:rPr>
        <w:t>Wednesday</w:t>
      </w:r>
      <w:r w:rsidR="00486E5B">
        <w:rPr>
          <w:rFonts w:cs="Verdana"/>
          <w:b/>
          <w:bCs/>
          <w:sz w:val="19"/>
          <w:szCs w:val="19"/>
        </w:rPr>
        <w:t xml:space="preserve"> 1</w:t>
      </w:r>
      <w:r w:rsidR="00BE729F">
        <w:rPr>
          <w:rFonts w:cs="Verdana"/>
          <w:b/>
          <w:bCs/>
          <w:sz w:val="19"/>
          <w:szCs w:val="19"/>
        </w:rPr>
        <w:t>4</w:t>
      </w:r>
      <w:r w:rsidR="00486E5B">
        <w:rPr>
          <w:rFonts w:cs="Verdana"/>
          <w:b/>
          <w:bCs/>
          <w:sz w:val="19"/>
          <w:szCs w:val="19"/>
        </w:rPr>
        <w:t xml:space="preserve"> June 2018. </w:t>
      </w:r>
      <w:r w:rsidR="00486E5B">
        <w:rPr>
          <w:rFonts w:cs="Verdana"/>
          <w:sz w:val="19"/>
          <w:szCs w:val="19"/>
        </w:rPr>
        <w:t xml:space="preserve"> The completion and return of a form of proxy will not preclude you from attending and voting in person at the Annual General Meeting should you wish to do so.</w:t>
      </w:r>
    </w:p>
    <w:p w:rsidR="00597493" w:rsidRDefault="00597493" w:rsidP="00597493">
      <w:pPr>
        <w:rPr>
          <w:rFonts w:cs="Verdana"/>
          <w:szCs w:val="20"/>
        </w:rPr>
      </w:pPr>
      <w:r>
        <w:rPr>
          <w:rFonts w:cs="Verdana"/>
          <w:szCs w:val="20"/>
        </w:rPr>
        <w:t xml:space="preserve">I am delighted by the </w:t>
      </w:r>
      <w:r w:rsidR="00486E5B">
        <w:rPr>
          <w:rFonts w:cs="Verdana"/>
          <w:szCs w:val="20"/>
        </w:rPr>
        <w:t xml:space="preserve">significant </w:t>
      </w:r>
      <w:r>
        <w:rPr>
          <w:rFonts w:cs="Verdana"/>
          <w:szCs w:val="20"/>
        </w:rPr>
        <w:t xml:space="preserve">progress which the Company has </w:t>
      </w:r>
      <w:proofErr w:type="gramStart"/>
      <w:r>
        <w:rPr>
          <w:rFonts w:cs="Verdana"/>
          <w:szCs w:val="20"/>
        </w:rPr>
        <w:t>made, and</w:t>
      </w:r>
      <w:proofErr w:type="gramEnd"/>
      <w:r>
        <w:rPr>
          <w:rFonts w:cs="Verdana"/>
          <w:szCs w:val="20"/>
        </w:rPr>
        <w:t xml:space="preserve"> look forward to having the opportunity to discuss this with you in further detail at the AGM</w:t>
      </w:r>
      <w:r w:rsidR="00486E5B">
        <w:rPr>
          <w:rFonts w:cs="Verdana"/>
          <w:szCs w:val="20"/>
        </w:rPr>
        <w:t>.</w:t>
      </w:r>
    </w:p>
    <w:p w:rsidR="00FE51A7" w:rsidRDefault="00505A5E">
      <w:pPr>
        <w:rPr>
          <w:rFonts w:cs="Verdana"/>
          <w:szCs w:val="20"/>
        </w:rPr>
      </w:pPr>
      <w:r>
        <w:rPr>
          <w:rFonts w:cs="Verdana"/>
          <w:szCs w:val="20"/>
        </w:rPr>
        <w:t>Yours faithfully</w:t>
      </w:r>
      <w:r w:rsidR="00486E5B">
        <w:rPr>
          <w:rFonts w:cs="Verdana"/>
          <w:szCs w:val="20"/>
        </w:rPr>
        <w:t>,</w:t>
      </w:r>
      <w:r>
        <w:rPr>
          <w:rFonts w:cs="Verdana"/>
          <w:szCs w:val="20"/>
        </w:rPr>
        <w:t xml:space="preserve"> </w:t>
      </w:r>
    </w:p>
    <w:p w:rsidR="00C47C05" w:rsidRDefault="00C47C05">
      <w:pPr>
        <w:rPr>
          <w:rFonts w:cs="Verdana"/>
          <w:szCs w:val="20"/>
        </w:rPr>
      </w:pPr>
    </w:p>
    <w:p w:rsidR="00486E5B" w:rsidRPr="00C47C05" w:rsidRDefault="00486E5B">
      <w:pPr>
        <w:rPr>
          <w:rFonts w:cs="Verdana"/>
          <w:szCs w:val="20"/>
        </w:rPr>
      </w:pPr>
    </w:p>
    <w:p w:rsidR="00FE51A7" w:rsidRPr="00FE51A7" w:rsidRDefault="00486E5B" w:rsidP="00312161">
      <w:pPr>
        <w:spacing w:after="0"/>
        <w:rPr>
          <w:rFonts w:cs="Times New Roman"/>
          <w:szCs w:val="20"/>
          <w:lang w:eastAsia="en-US"/>
        </w:rPr>
      </w:pPr>
      <w:r>
        <w:rPr>
          <w:rFonts w:cs="Times New Roman"/>
          <w:szCs w:val="20"/>
          <w:lang w:eastAsia="en-US"/>
        </w:rPr>
        <w:t>Martyn Page</w:t>
      </w:r>
    </w:p>
    <w:p w:rsidR="00FE51A7" w:rsidRPr="00FE51A7" w:rsidRDefault="00774334" w:rsidP="00312161">
      <w:pPr>
        <w:spacing w:before="0"/>
        <w:rPr>
          <w:rFonts w:cs="Times New Roman"/>
          <w:b/>
          <w:szCs w:val="20"/>
          <w:lang w:eastAsia="en-US"/>
        </w:rPr>
      </w:pPr>
      <w:r>
        <w:rPr>
          <w:rFonts w:cs="Times New Roman"/>
          <w:b/>
          <w:i/>
          <w:szCs w:val="20"/>
          <w:lang w:eastAsia="en-US"/>
        </w:rPr>
        <w:t xml:space="preserve">Executive </w:t>
      </w:r>
      <w:r w:rsidR="00FE51A7" w:rsidRPr="00FE51A7">
        <w:rPr>
          <w:rFonts w:cs="Times New Roman"/>
          <w:b/>
          <w:i/>
          <w:szCs w:val="20"/>
          <w:lang w:eastAsia="en-US"/>
        </w:rPr>
        <w:t>Chairman</w:t>
      </w:r>
      <w:r w:rsidR="00FE51A7" w:rsidRPr="00FE51A7">
        <w:rPr>
          <w:rFonts w:cs="Times New Roman"/>
          <w:b/>
          <w:szCs w:val="20"/>
          <w:lang w:eastAsia="en-US"/>
        </w:rPr>
        <w:t xml:space="preserve">, </w:t>
      </w:r>
      <w:r w:rsidR="00486E5B">
        <w:rPr>
          <w:rFonts w:cs="Times New Roman"/>
          <w:b/>
          <w:szCs w:val="20"/>
          <w:lang w:eastAsia="en-US"/>
        </w:rPr>
        <w:t>Angling Direct plc</w:t>
      </w:r>
    </w:p>
    <w:p w:rsidR="008B4D19" w:rsidRDefault="008B4D19" w:rsidP="006B2AFB">
      <w:pPr>
        <w:rPr>
          <w:rFonts w:cs="Verdana"/>
          <w:szCs w:val="20"/>
        </w:rPr>
      </w:pPr>
      <w:r>
        <w:rPr>
          <w:rFonts w:cs="Verdana"/>
          <w:szCs w:val="20"/>
        </w:rPr>
        <w:br w:type="page"/>
      </w:r>
    </w:p>
    <w:p w:rsidR="00A01B3C" w:rsidRDefault="00505A5E">
      <w:pPr>
        <w:rPr>
          <w:rFonts w:cs="Verdana"/>
          <w:b/>
          <w:bCs/>
          <w:szCs w:val="20"/>
        </w:rPr>
      </w:pPr>
      <w:r>
        <w:rPr>
          <w:rFonts w:cs="Verdana"/>
          <w:b/>
          <w:bCs/>
          <w:szCs w:val="20"/>
        </w:rPr>
        <w:lastRenderedPageBreak/>
        <w:t xml:space="preserve">Company Number: </w:t>
      </w:r>
      <w:r w:rsidR="00486E5B" w:rsidRPr="00486E5B">
        <w:rPr>
          <w:rFonts w:cs="Verdana"/>
          <w:b/>
          <w:sz w:val="19"/>
          <w:szCs w:val="19"/>
        </w:rPr>
        <w:t>05151321</w:t>
      </w:r>
    </w:p>
    <w:p w:rsidR="00A01B3C" w:rsidRDefault="00A01B3C">
      <w:pPr>
        <w:rPr>
          <w:rFonts w:cs="Verdana"/>
          <w:b/>
          <w:bCs/>
          <w:szCs w:val="20"/>
        </w:rPr>
      </w:pPr>
    </w:p>
    <w:p w:rsidR="00486E5B" w:rsidRDefault="00486E5B">
      <w:pPr>
        <w:jc w:val="center"/>
        <w:rPr>
          <w:rFonts w:cs="Verdana"/>
          <w:b/>
          <w:bCs/>
          <w:szCs w:val="20"/>
        </w:rPr>
      </w:pPr>
      <w:r>
        <w:rPr>
          <w:rFonts w:cs="Verdana"/>
          <w:b/>
          <w:bCs/>
          <w:szCs w:val="20"/>
        </w:rPr>
        <w:t>ANGLING DIRECT PLC</w:t>
      </w:r>
    </w:p>
    <w:p w:rsidR="00A01B3C" w:rsidRDefault="00486E5B">
      <w:pPr>
        <w:jc w:val="center"/>
        <w:rPr>
          <w:rFonts w:cs="Verdana"/>
          <w:b/>
          <w:bCs/>
          <w:szCs w:val="20"/>
        </w:rPr>
      </w:pPr>
      <w:r>
        <w:rPr>
          <w:rFonts w:cs="Verdana"/>
          <w:b/>
          <w:bCs/>
          <w:szCs w:val="20"/>
        </w:rPr>
        <w:t xml:space="preserve"> </w:t>
      </w:r>
      <w:r w:rsidR="00505A5E">
        <w:rPr>
          <w:rFonts w:cs="Verdana"/>
          <w:b/>
          <w:bCs/>
          <w:szCs w:val="20"/>
        </w:rPr>
        <w:t>(the “Company”)</w:t>
      </w:r>
    </w:p>
    <w:p w:rsidR="00A01B3C" w:rsidRPr="00312161" w:rsidRDefault="00505A5E" w:rsidP="00312161">
      <w:pPr>
        <w:pStyle w:val="Heading1"/>
        <w:numPr>
          <w:ilvl w:val="0"/>
          <w:numId w:val="0"/>
        </w:numPr>
        <w:jc w:val="center"/>
        <w:rPr>
          <w:b w:val="0"/>
          <w:bCs w:val="0"/>
        </w:rPr>
      </w:pPr>
      <w:bookmarkStart w:id="4" w:name="_Toc482971422"/>
      <w:r w:rsidRPr="00312161">
        <w:rPr>
          <w:u w:val="none"/>
        </w:rPr>
        <w:t>NOTICE OF ANNUAL GENERAL MEETING</w:t>
      </w:r>
      <w:bookmarkEnd w:id="4"/>
    </w:p>
    <w:p w:rsidR="00486E5B" w:rsidRPr="00486E5B" w:rsidRDefault="00505A5E">
      <w:pPr>
        <w:rPr>
          <w:rFonts w:cs="Times New Roman"/>
          <w:b/>
          <w:szCs w:val="20"/>
        </w:rPr>
      </w:pPr>
      <w:r>
        <w:rPr>
          <w:rFonts w:cs="Verdana"/>
          <w:b/>
          <w:bCs/>
          <w:szCs w:val="20"/>
        </w:rPr>
        <w:t xml:space="preserve">NOTICE IS HEREBY GIVEN </w:t>
      </w:r>
      <w:r>
        <w:rPr>
          <w:rFonts w:cs="Verdana"/>
          <w:szCs w:val="20"/>
        </w:rPr>
        <w:t xml:space="preserve">that the </w:t>
      </w:r>
      <w:r>
        <w:rPr>
          <w:rFonts w:cs="Verdana"/>
          <w:b/>
          <w:szCs w:val="20"/>
        </w:rPr>
        <w:t>2018</w:t>
      </w:r>
      <w:r w:rsidR="00D328B4" w:rsidRPr="00312161">
        <w:rPr>
          <w:rFonts w:cs="Verdana"/>
          <w:b/>
          <w:szCs w:val="20"/>
        </w:rPr>
        <w:t xml:space="preserve"> </w:t>
      </w:r>
      <w:r>
        <w:rPr>
          <w:rFonts w:cs="Verdana"/>
          <w:b/>
          <w:bCs/>
          <w:szCs w:val="20"/>
        </w:rPr>
        <w:t>ANNUAL GENERAL MEETING (“AGM”)</w:t>
      </w:r>
      <w:r>
        <w:rPr>
          <w:rFonts w:cs="Verdana"/>
          <w:szCs w:val="20"/>
        </w:rPr>
        <w:t xml:space="preserve"> of the Company will be held </w:t>
      </w:r>
      <w:r w:rsidR="00E5376E" w:rsidRPr="00192FC3">
        <w:rPr>
          <w:rFonts w:cs="Times New Roman"/>
          <w:szCs w:val="20"/>
        </w:rPr>
        <w:t xml:space="preserve">at </w:t>
      </w:r>
      <w:r w:rsidR="00486E5B" w:rsidRPr="00486E5B">
        <w:rPr>
          <w:b/>
        </w:rPr>
        <w:t xml:space="preserve">B24 Cafeteria, Wendover Road, </w:t>
      </w:r>
      <w:proofErr w:type="spellStart"/>
      <w:r w:rsidR="00486E5B" w:rsidRPr="00486E5B">
        <w:rPr>
          <w:b/>
        </w:rPr>
        <w:t>Rackheath</w:t>
      </w:r>
      <w:proofErr w:type="spellEnd"/>
      <w:r w:rsidR="00486E5B" w:rsidRPr="00486E5B">
        <w:rPr>
          <w:b/>
        </w:rPr>
        <w:t xml:space="preserve"> Industrial Estate, Norwich, NR13</w:t>
      </w:r>
      <w:r w:rsidR="00486E5B" w:rsidRPr="00486E5B">
        <w:rPr>
          <w:rFonts w:cs="Verdana"/>
          <w:b/>
          <w:sz w:val="19"/>
          <w:szCs w:val="19"/>
        </w:rPr>
        <w:t xml:space="preserve"> on Monday 18 June 2018 at 10.00 a.m</w:t>
      </w:r>
      <w:r w:rsidR="00486E5B">
        <w:rPr>
          <w:rFonts w:cs="Verdana"/>
          <w:b/>
          <w:sz w:val="19"/>
          <w:szCs w:val="19"/>
        </w:rPr>
        <w:t>.</w:t>
      </w:r>
    </w:p>
    <w:p w:rsidR="00A01B3C" w:rsidRDefault="00505A5E">
      <w:pPr>
        <w:rPr>
          <w:rFonts w:cs="Verdana"/>
          <w:szCs w:val="20"/>
        </w:rPr>
      </w:pPr>
      <w:r>
        <w:rPr>
          <w:rFonts w:cs="Verdana"/>
          <w:szCs w:val="20"/>
        </w:rPr>
        <w:t xml:space="preserve">The meeting will be held </w:t>
      </w:r>
      <w:proofErr w:type="gramStart"/>
      <w:r>
        <w:rPr>
          <w:rFonts w:cs="Verdana"/>
          <w:szCs w:val="20"/>
        </w:rPr>
        <w:t>in order to</w:t>
      </w:r>
      <w:proofErr w:type="gramEnd"/>
      <w:r>
        <w:rPr>
          <w:rFonts w:cs="Verdana"/>
          <w:szCs w:val="20"/>
        </w:rPr>
        <w:t xml:space="preserve"> consider and, if </w:t>
      </w:r>
      <w:r w:rsidR="008C208D">
        <w:rPr>
          <w:rFonts w:cs="Verdana"/>
          <w:szCs w:val="20"/>
        </w:rPr>
        <w:t>thought fit, pass resolutions 1, 3 4</w:t>
      </w:r>
      <w:r w:rsidR="00D328B4">
        <w:rPr>
          <w:rFonts w:cs="Verdana"/>
          <w:szCs w:val="20"/>
        </w:rPr>
        <w:t>,</w:t>
      </w:r>
      <w:r w:rsidR="00C62F07">
        <w:rPr>
          <w:rFonts w:cs="Verdana"/>
          <w:szCs w:val="20"/>
        </w:rPr>
        <w:t xml:space="preserve"> 5</w:t>
      </w:r>
      <w:r w:rsidR="00D47E48">
        <w:rPr>
          <w:rFonts w:cs="Verdana"/>
          <w:szCs w:val="20"/>
        </w:rPr>
        <w:t>,</w:t>
      </w:r>
      <w:r w:rsidR="00C62F07">
        <w:rPr>
          <w:rFonts w:cs="Verdana"/>
          <w:szCs w:val="20"/>
        </w:rPr>
        <w:t xml:space="preserve"> 6</w:t>
      </w:r>
      <w:r w:rsidR="00D47E48">
        <w:rPr>
          <w:rFonts w:cs="Verdana"/>
          <w:szCs w:val="20"/>
        </w:rPr>
        <w:t>, 7, 8, 9 and 10</w:t>
      </w:r>
      <w:r w:rsidR="00D328B4">
        <w:rPr>
          <w:rFonts w:cs="Verdana"/>
          <w:szCs w:val="20"/>
        </w:rPr>
        <w:t xml:space="preserve"> </w:t>
      </w:r>
      <w:r w:rsidR="008C208D">
        <w:rPr>
          <w:rFonts w:cs="Verdana"/>
          <w:szCs w:val="20"/>
        </w:rPr>
        <w:t>as ordinary resolutions and resolution 2</w:t>
      </w:r>
      <w:r w:rsidR="00E44062">
        <w:rPr>
          <w:rFonts w:cs="Verdana"/>
          <w:szCs w:val="20"/>
        </w:rPr>
        <w:t xml:space="preserve"> as </w:t>
      </w:r>
      <w:r w:rsidR="000768F4">
        <w:rPr>
          <w:rFonts w:cs="Verdana"/>
          <w:szCs w:val="20"/>
        </w:rPr>
        <w:t xml:space="preserve">a </w:t>
      </w:r>
      <w:r w:rsidR="00E44062">
        <w:rPr>
          <w:rFonts w:cs="Verdana"/>
          <w:szCs w:val="20"/>
        </w:rPr>
        <w:t>special resolution</w:t>
      </w:r>
      <w:r w:rsidR="008C208D">
        <w:rPr>
          <w:rFonts w:cs="Verdana"/>
          <w:szCs w:val="20"/>
        </w:rPr>
        <w:t>.</w:t>
      </w:r>
    </w:p>
    <w:p w:rsidR="00F065F5" w:rsidRPr="00B62CFA" w:rsidRDefault="00E44062" w:rsidP="00312161">
      <w:pPr>
        <w:rPr>
          <w:rFonts w:cs="Verdana"/>
          <w:b/>
          <w:bCs/>
          <w:szCs w:val="20"/>
        </w:rPr>
      </w:pPr>
      <w:r>
        <w:rPr>
          <w:rFonts w:cs="Verdana"/>
          <w:b/>
          <w:bCs/>
          <w:szCs w:val="20"/>
        </w:rPr>
        <w:t>Ordinary resolution</w:t>
      </w:r>
    </w:p>
    <w:p w:rsidR="00F065F5" w:rsidRDefault="00F065F5">
      <w:pPr>
        <w:numPr>
          <w:ilvl w:val="0"/>
          <w:numId w:val="11"/>
        </w:numPr>
        <w:rPr>
          <w:rFonts w:cs="Verdana"/>
          <w:szCs w:val="20"/>
        </w:rPr>
      </w:pPr>
      <w:r w:rsidRPr="00B62CFA">
        <w:rPr>
          <w:rFonts w:cs="Verdana"/>
          <w:szCs w:val="20"/>
        </w:rPr>
        <w:t xml:space="preserve">That the </w:t>
      </w:r>
      <w:r>
        <w:rPr>
          <w:rFonts w:cs="Verdana"/>
          <w:szCs w:val="20"/>
        </w:rPr>
        <w:t>Directors</w:t>
      </w:r>
      <w:r w:rsidRPr="00B62CFA">
        <w:rPr>
          <w:rFonts w:cs="Verdana"/>
          <w:szCs w:val="20"/>
        </w:rPr>
        <w:t xml:space="preserve"> of the Company be and they are hereby generally and unconditionally authorised for the purposes of s</w:t>
      </w:r>
      <w:r>
        <w:rPr>
          <w:rFonts w:cs="Verdana"/>
          <w:szCs w:val="20"/>
        </w:rPr>
        <w:t xml:space="preserve">ection 551 of the Companies Act </w:t>
      </w:r>
      <w:r w:rsidR="005D2716">
        <w:rPr>
          <w:rFonts w:cs="Verdana"/>
          <w:szCs w:val="20"/>
        </w:rPr>
        <w:t xml:space="preserve">2006 </w:t>
      </w:r>
      <w:r w:rsidRPr="00B62CFA">
        <w:rPr>
          <w:rFonts w:cs="Verdana"/>
          <w:szCs w:val="20"/>
        </w:rPr>
        <w:t>to exercise all the powers of the Company to allot shares and grant rights to subscribe for, or convert any security into, shares up to an aggregate nominal amount of £</w:t>
      </w:r>
      <w:r w:rsidR="00486E5B">
        <w:rPr>
          <w:rFonts w:cs="Verdana"/>
          <w:szCs w:val="20"/>
        </w:rPr>
        <w:t>43,000</w:t>
      </w:r>
      <w:r w:rsidRPr="00B62CFA">
        <w:rPr>
          <w:rFonts w:cs="Verdana"/>
          <w:szCs w:val="20"/>
        </w:rPr>
        <w:t xml:space="preserve">, this authority shall be in substitution for and shall replace any other existing authority to the extent not utilised at the date this resolution is passed and shall expire </w:t>
      </w:r>
      <w:r w:rsidR="00E44062">
        <w:rPr>
          <w:rFonts w:cs="Verdana"/>
          <w:szCs w:val="20"/>
        </w:rPr>
        <w:t>on the date which is the earlier of the conclusion</w:t>
      </w:r>
      <w:r w:rsidRPr="00B62CFA">
        <w:rPr>
          <w:rFonts w:cs="Verdana"/>
          <w:szCs w:val="20"/>
        </w:rPr>
        <w:t xml:space="preserve"> of the next annual general meeting of the Company </w:t>
      </w:r>
      <w:r w:rsidR="00E44062">
        <w:rPr>
          <w:rFonts w:cs="Verdana"/>
          <w:szCs w:val="20"/>
        </w:rPr>
        <w:t xml:space="preserve">and 15 months from the passing of this resolution </w:t>
      </w:r>
      <w:r w:rsidRPr="00B62CFA">
        <w:rPr>
          <w:rFonts w:cs="Verdana"/>
          <w:szCs w:val="20"/>
        </w:rPr>
        <w:t xml:space="preserve">save that the Company may before such expiry make offers or agreements which </w:t>
      </w:r>
      <w:r w:rsidR="00530A10">
        <w:rPr>
          <w:rFonts w:cs="Verdana"/>
          <w:noProof/>
          <w:szCs w:val="20"/>
        </w:rPr>
        <mc:AlternateContent>
          <mc:Choice Requires="wps">
            <w:drawing>
              <wp:anchor distT="0" distB="0" distL="0" distR="0" simplePos="0" relativeHeight="251658240" behindDoc="0" locked="0" layoutInCell="0" allowOverlap="1" wp14:anchorId="0A62470F" wp14:editId="774CB83A">
                <wp:simplePos x="0" y="0"/>
                <wp:positionH relativeFrom="page">
                  <wp:posOffset>3649345</wp:posOffset>
                </wp:positionH>
                <wp:positionV relativeFrom="page">
                  <wp:posOffset>10008870</wp:posOffset>
                </wp:positionV>
                <wp:extent cx="260350" cy="152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C05" w:rsidRDefault="00C47C05" w:rsidP="00F065F5">
                            <w:pPr>
                              <w:kinsoku w:val="0"/>
                              <w:overflowPunct w:val="0"/>
                              <w:spacing w:line="236" w:lineRule="exact"/>
                              <w:textAlignment w:val="baseline"/>
                              <w:rPr>
                                <w:rFonts w:ascii="Arial" w:hAnsi="Arial" w:cs="Arial"/>
                                <w:spacing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2470F" id="_x0000_s1027" type="#_x0000_t202" style="position:absolute;left:0;text-align:left;margin-left:287.35pt;margin-top:788.1pt;width:20.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" o:allowincell="f" stroked="f">
                <v:fill opacity="0"/>
                <v:textbox inset="0,0,0,0">
                  <w:txbxContent>
                    <w:p w:rsidR="00C47C05" w:rsidRDefault="00C47C05" w:rsidP="00F065F5">
                      <w:pPr>
                        <w:kinsoku w:val="0"/>
                        <w:overflowPunct w:val="0"/>
                        <w:spacing w:line="236" w:lineRule="exact"/>
                        <w:textAlignment w:val="baseline"/>
                        <w:rPr>
                          <w:rFonts w:ascii="Arial" w:hAnsi="Arial" w:cs="Arial"/>
                          <w:spacing w:val="26"/>
                        </w:rPr>
                      </w:pPr>
                    </w:p>
                  </w:txbxContent>
                </v:textbox>
                <w10:wrap type="square" anchorx="page" anchory="page"/>
              </v:shape>
            </w:pict>
          </mc:Fallback>
        </mc:AlternateContent>
      </w:r>
      <w:r w:rsidRPr="00B62CFA">
        <w:rPr>
          <w:rFonts w:cs="Verdana"/>
          <w:szCs w:val="20"/>
        </w:rPr>
        <w:t xml:space="preserve">would or might require shares to be allotted or rights to be granted after such expiry and the </w:t>
      </w:r>
      <w:r>
        <w:rPr>
          <w:rFonts w:cs="Verdana"/>
          <w:szCs w:val="20"/>
        </w:rPr>
        <w:t>Directors</w:t>
      </w:r>
      <w:r w:rsidRPr="00B62CFA">
        <w:rPr>
          <w:rFonts w:cs="Verdana"/>
          <w:szCs w:val="20"/>
        </w:rPr>
        <w:t xml:space="preserve"> may allot shares, or grant rights to subscribe for or convert any security into shares, in pursuance of any such offer or agreement as if the authority conferred hereby had not expired.</w:t>
      </w:r>
    </w:p>
    <w:p w:rsidR="00183D4F" w:rsidRPr="00183D4F" w:rsidRDefault="00183D4F" w:rsidP="00312161">
      <w:pPr>
        <w:rPr>
          <w:rFonts w:cs="Verdana"/>
          <w:szCs w:val="20"/>
        </w:rPr>
      </w:pPr>
      <w:r>
        <w:rPr>
          <w:rFonts w:cs="Verdana"/>
          <w:b/>
          <w:szCs w:val="20"/>
        </w:rPr>
        <w:t>Special resolution</w:t>
      </w:r>
    </w:p>
    <w:p w:rsidR="00F065F5" w:rsidRPr="00A43DEC" w:rsidRDefault="00F065F5">
      <w:pPr>
        <w:numPr>
          <w:ilvl w:val="0"/>
          <w:numId w:val="11"/>
        </w:numPr>
        <w:rPr>
          <w:rFonts w:cs="Verdana"/>
          <w:szCs w:val="20"/>
        </w:rPr>
      </w:pPr>
      <w:r w:rsidRPr="00B62CFA">
        <w:rPr>
          <w:rFonts w:cs="Verdana"/>
          <w:szCs w:val="20"/>
        </w:rPr>
        <w:t xml:space="preserve">That, in substitution for any existing power but without prejudice to the exercise of any power prior to the date hereof, the </w:t>
      </w:r>
      <w:r>
        <w:rPr>
          <w:rFonts w:cs="Verdana"/>
          <w:szCs w:val="20"/>
        </w:rPr>
        <w:t>Directors</w:t>
      </w:r>
      <w:r w:rsidRPr="00B62CFA">
        <w:rPr>
          <w:rFonts w:cs="Verdana"/>
          <w:szCs w:val="20"/>
        </w:rPr>
        <w:t xml:space="preserve"> of the Company be and they are hereby empowered pursuant to section 570 of the Companies Act </w:t>
      </w:r>
      <w:r w:rsidR="005D2716">
        <w:rPr>
          <w:rFonts w:cs="Verdana"/>
          <w:szCs w:val="20"/>
        </w:rPr>
        <w:t xml:space="preserve">2006 </w:t>
      </w:r>
      <w:r w:rsidRPr="00B62CFA">
        <w:rPr>
          <w:rFonts w:cs="Verdana"/>
          <w:szCs w:val="20"/>
        </w:rPr>
        <w:t xml:space="preserve">to allot equity securities (as defined in section 560 of the Act) of the Company for cash pursuant to the authority conferred by </w:t>
      </w:r>
      <w:r w:rsidR="00183D4F">
        <w:rPr>
          <w:rFonts w:cs="Verdana"/>
          <w:szCs w:val="20"/>
        </w:rPr>
        <w:t>resolution</w:t>
      </w:r>
      <w:r w:rsidRPr="00B62CFA">
        <w:rPr>
          <w:rFonts w:cs="Verdana"/>
          <w:szCs w:val="20"/>
        </w:rPr>
        <w:t xml:space="preserve"> 1 above as if section 561 of the Act did not apply to any such allotment, provided that this power shall be limited to</w:t>
      </w:r>
      <w:r w:rsidR="005639A6">
        <w:rPr>
          <w:rFonts w:cs="Verdana"/>
          <w:szCs w:val="20"/>
        </w:rPr>
        <w:t xml:space="preserve"> </w:t>
      </w:r>
      <w:r w:rsidRPr="00B62CFA">
        <w:rPr>
          <w:rFonts w:cs="Verdana"/>
          <w:szCs w:val="20"/>
        </w:rPr>
        <w:t>the allotment of equity securities for cash up to an aggregate nominal amount of £</w:t>
      </w:r>
      <w:r w:rsidR="00486E5B">
        <w:rPr>
          <w:rFonts w:cs="Verdana"/>
          <w:szCs w:val="20"/>
        </w:rPr>
        <w:t xml:space="preserve">43,000, </w:t>
      </w:r>
      <w:r w:rsidR="00183D4F">
        <w:rPr>
          <w:rFonts w:cs="Verdana"/>
          <w:szCs w:val="20"/>
        </w:rPr>
        <w:t>such authority to expire on the date which is the earlier of the conclusion of the next annual general meeting of the Company and 15 months from the passing of the resolution</w:t>
      </w:r>
      <w:r w:rsidRPr="00B62CFA">
        <w:rPr>
          <w:rFonts w:cs="Verdana"/>
          <w:szCs w:val="20"/>
        </w:rPr>
        <w:t>.</w:t>
      </w:r>
    </w:p>
    <w:p w:rsidR="00A01B3C" w:rsidRDefault="00505A5E">
      <w:pPr>
        <w:rPr>
          <w:rFonts w:cs="Verdana"/>
          <w:b/>
          <w:bCs/>
          <w:szCs w:val="20"/>
        </w:rPr>
      </w:pPr>
      <w:r>
        <w:rPr>
          <w:rFonts w:cs="Verdana"/>
          <w:b/>
          <w:bCs/>
          <w:szCs w:val="20"/>
        </w:rPr>
        <w:t>Ordinary resolutions</w:t>
      </w:r>
    </w:p>
    <w:p w:rsidR="00A01B3C" w:rsidRDefault="00505A5E">
      <w:pPr>
        <w:numPr>
          <w:ilvl w:val="0"/>
          <w:numId w:val="11"/>
        </w:numPr>
        <w:rPr>
          <w:rFonts w:cs="Verdana"/>
          <w:szCs w:val="20"/>
        </w:rPr>
      </w:pPr>
      <w:r>
        <w:rPr>
          <w:rFonts w:cs="Verdana"/>
          <w:szCs w:val="20"/>
        </w:rPr>
        <w:t xml:space="preserve">To receive the report and accounts of the Company for the </w:t>
      </w:r>
      <w:r w:rsidR="00652965">
        <w:rPr>
          <w:rFonts w:cs="Verdana"/>
          <w:szCs w:val="20"/>
        </w:rPr>
        <w:t xml:space="preserve">period from </w:t>
      </w:r>
      <w:r w:rsidR="00D328B4">
        <w:rPr>
          <w:rFonts w:cs="Verdana"/>
          <w:szCs w:val="20"/>
        </w:rPr>
        <w:t xml:space="preserve">1 </w:t>
      </w:r>
      <w:r w:rsidR="00B2407C">
        <w:rPr>
          <w:rFonts w:cs="Verdana"/>
          <w:szCs w:val="20"/>
        </w:rPr>
        <w:t>February</w:t>
      </w:r>
      <w:r w:rsidR="00D328B4">
        <w:rPr>
          <w:rFonts w:cs="Verdana"/>
          <w:szCs w:val="20"/>
        </w:rPr>
        <w:t xml:space="preserve"> </w:t>
      </w:r>
      <w:r>
        <w:rPr>
          <w:rFonts w:cs="Verdana"/>
          <w:szCs w:val="20"/>
        </w:rPr>
        <w:t>2017</w:t>
      </w:r>
      <w:r w:rsidR="00652965">
        <w:rPr>
          <w:rFonts w:cs="Verdana"/>
          <w:szCs w:val="20"/>
        </w:rPr>
        <w:t xml:space="preserve"> to</w:t>
      </w:r>
      <w:r>
        <w:rPr>
          <w:rFonts w:cs="Verdana"/>
          <w:szCs w:val="20"/>
        </w:rPr>
        <w:t xml:space="preserve"> </w:t>
      </w:r>
      <w:r w:rsidR="00B2407C">
        <w:rPr>
          <w:rFonts w:cs="Verdana"/>
          <w:szCs w:val="20"/>
        </w:rPr>
        <w:t>3</w:t>
      </w:r>
      <w:r>
        <w:rPr>
          <w:rFonts w:cs="Verdana"/>
          <w:szCs w:val="20"/>
        </w:rPr>
        <w:t xml:space="preserve">1 </w:t>
      </w:r>
      <w:r w:rsidR="00B2407C">
        <w:rPr>
          <w:rFonts w:cs="Verdana"/>
          <w:szCs w:val="20"/>
        </w:rPr>
        <w:t>January</w:t>
      </w:r>
      <w:r>
        <w:rPr>
          <w:rFonts w:cs="Verdana"/>
          <w:szCs w:val="20"/>
        </w:rPr>
        <w:t xml:space="preserve"> 201</w:t>
      </w:r>
      <w:r w:rsidR="00B2407C">
        <w:rPr>
          <w:rFonts w:cs="Verdana"/>
          <w:szCs w:val="20"/>
        </w:rPr>
        <w:t>8</w:t>
      </w:r>
      <w:r>
        <w:rPr>
          <w:rFonts w:cs="Verdana"/>
          <w:szCs w:val="20"/>
        </w:rPr>
        <w:t>.</w:t>
      </w:r>
    </w:p>
    <w:p w:rsidR="008C208D" w:rsidRDefault="00AA5592">
      <w:pPr>
        <w:numPr>
          <w:ilvl w:val="0"/>
          <w:numId w:val="11"/>
        </w:numPr>
        <w:rPr>
          <w:rFonts w:cs="Verdana"/>
          <w:szCs w:val="20"/>
        </w:rPr>
      </w:pPr>
      <w:r>
        <w:rPr>
          <w:rFonts w:cs="Verdana"/>
          <w:szCs w:val="20"/>
        </w:rPr>
        <w:t>To re-</w:t>
      </w:r>
      <w:r>
        <w:t xml:space="preserve">appoint </w:t>
      </w:r>
      <w:r w:rsidR="00B2407C">
        <w:t>Price Bailey</w:t>
      </w:r>
      <w:r>
        <w:t xml:space="preserve"> LLP as auditors to hold office until the conclusion of the next Annual General Meeting of the Company at which accounts are laid.</w:t>
      </w:r>
    </w:p>
    <w:p w:rsidR="001A3BEB" w:rsidRPr="00695A08" w:rsidRDefault="00CD5BBE">
      <w:pPr>
        <w:numPr>
          <w:ilvl w:val="0"/>
          <w:numId w:val="11"/>
        </w:numPr>
        <w:rPr>
          <w:rFonts w:cs="Verdana"/>
          <w:szCs w:val="20"/>
        </w:rPr>
      </w:pPr>
      <w:r>
        <w:lastRenderedPageBreak/>
        <w:t>To authorise the Company’s Directors to set the remuneration of the auditors.</w:t>
      </w:r>
    </w:p>
    <w:p w:rsidR="00B2407C" w:rsidRPr="00B2407C" w:rsidRDefault="00607C4C">
      <w:pPr>
        <w:numPr>
          <w:ilvl w:val="0"/>
          <w:numId w:val="11"/>
        </w:numPr>
        <w:rPr>
          <w:rFonts w:cs="Verdana"/>
          <w:szCs w:val="20"/>
        </w:rPr>
      </w:pPr>
      <w:r>
        <w:t>To re-elect as a director of the Company</w:t>
      </w:r>
      <w:r w:rsidR="00AF5741">
        <w:t>,</w:t>
      </w:r>
      <w:r>
        <w:t xml:space="preserve"> </w:t>
      </w:r>
      <w:r w:rsidR="00B2407C">
        <w:t>Martyn Graham Page, who offers himself for re-election</w:t>
      </w:r>
      <w:r w:rsidR="00D47E48">
        <w:t>.</w:t>
      </w:r>
    </w:p>
    <w:p w:rsidR="00B2407C" w:rsidRPr="00B2407C" w:rsidRDefault="00B2407C">
      <w:pPr>
        <w:numPr>
          <w:ilvl w:val="0"/>
          <w:numId w:val="11"/>
        </w:numPr>
        <w:rPr>
          <w:rFonts w:cs="Verdana"/>
          <w:szCs w:val="20"/>
        </w:rPr>
      </w:pPr>
      <w:r>
        <w:t>To re-elect as a director of the Company, Darren Ian Bailey, who offers himself for re-election.</w:t>
      </w:r>
    </w:p>
    <w:p w:rsidR="00607C4C" w:rsidRPr="00B2407C" w:rsidRDefault="00B2407C">
      <w:pPr>
        <w:numPr>
          <w:ilvl w:val="0"/>
          <w:numId w:val="11"/>
        </w:numPr>
        <w:rPr>
          <w:rFonts w:cs="Verdana"/>
          <w:szCs w:val="20"/>
        </w:rPr>
      </w:pPr>
      <w:r>
        <w:t>To re-elect as a director of the Company, John Lindsay Hunter,</w:t>
      </w:r>
      <w:r w:rsidR="00607C4C">
        <w:t xml:space="preserve"> who retires as a director pursuant to article 2</w:t>
      </w:r>
      <w:r>
        <w:t>4</w:t>
      </w:r>
      <w:r w:rsidR="00607C4C">
        <w:t>.</w:t>
      </w:r>
      <w:r>
        <w:t>3</w:t>
      </w:r>
      <w:r w:rsidR="00607C4C">
        <w:t xml:space="preserve"> of the Company’s Articles. </w:t>
      </w:r>
    </w:p>
    <w:p w:rsidR="00B2407C" w:rsidRPr="00B2407C" w:rsidRDefault="00B2407C" w:rsidP="00B2407C">
      <w:pPr>
        <w:numPr>
          <w:ilvl w:val="0"/>
          <w:numId w:val="11"/>
        </w:numPr>
        <w:rPr>
          <w:rFonts w:cs="Verdana"/>
          <w:szCs w:val="20"/>
        </w:rPr>
      </w:pPr>
      <w:r>
        <w:t xml:space="preserve">To re-elect as a director of the Company, Stephen Nigel Moon, who retires as a director pursuant to article 24.3 of the Company’s Articles. </w:t>
      </w:r>
    </w:p>
    <w:p w:rsidR="00B2407C" w:rsidRPr="00B2407C" w:rsidRDefault="00B2407C" w:rsidP="00B2407C">
      <w:pPr>
        <w:numPr>
          <w:ilvl w:val="0"/>
          <w:numId w:val="11"/>
        </w:numPr>
        <w:rPr>
          <w:rFonts w:cs="Verdana"/>
          <w:szCs w:val="20"/>
        </w:rPr>
      </w:pPr>
      <w:r>
        <w:t xml:space="preserve">To re-elect as a director of the Company, David Rodwell Davies, who retires as a director pursuant to article 24.3 of the Company’s Articles. </w:t>
      </w:r>
    </w:p>
    <w:p w:rsidR="00A01B3C" w:rsidRDefault="00505A5E">
      <w:pPr>
        <w:ind w:left="720" w:hanging="720"/>
        <w:rPr>
          <w:rFonts w:cs="Verdana"/>
          <w:szCs w:val="20"/>
        </w:rPr>
      </w:pPr>
      <w:r>
        <w:rPr>
          <w:rFonts w:cs="Verdana"/>
          <w:szCs w:val="20"/>
        </w:rPr>
        <w:t>BY ORDER OF THE BOARD</w:t>
      </w:r>
    </w:p>
    <w:p w:rsidR="00A01B3C" w:rsidRDefault="00A01B3C">
      <w:pPr>
        <w:ind w:left="720" w:hanging="720"/>
        <w:rPr>
          <w:rFonts w:cs="Verdana"/>
          <w:szCs w:val="20"/>
        </w:rPr>
      </w:pPr>
    </w:p>
    <w:p w:rsidR="00FE51A7" w:rsidRPr="00192FC3" w:rsidRDefault="00B2407C" w:rsidP="00312161">
      <w:pPr>
        <w:spacing w:after="0"/>
        <w:rPr>
          <w:szCs w:val="20"/>
        </w:rPr>
      </w:pPr>
      <w:r>
        <w:rPr>
          <w:rFonts w:cs="Verdana"/>
          <w:szCs w:val="20"/>
        </w:rPr>
        <w:t>Shona Wright</w:t>
      </w:r>
    </w:p>
    <w:p w:rsidR="00FE51A7" w:rsidRPr="00777026" w:rsidRDefault="0052522F" w:rsidP="00312161">
      <w:pPr>
        <w:spacing w:before="0" w:after="0"/>
        <w:rPr>
          <w:b/>
          <w:szCs w:val="20"/>
        </w:rPr>
      </w:pPr>
      <w:r>
        <w:rPr>
          <w:b/>
          <w:i/>
          <w:szCs w:val="20"/>
        </w:rPr>
        <w:t>Company Secretary</w:t>
      </w:r>
      <w:r w:rsidR="00FE51A7" w:rsidRPr="00777026">
        <w:rPr>
          <w:b/>
          <w:szCs w:val="20"/>
        </w:rPr>
        <w:t xml:space="preserve">, </w:t>
      </w:r>
    </w:p>
    <w:p w:rsidR="00A01B3C" w:rsidRDefault="00B2407C" w:rsidP="00312161">
      <w:pPr>
        <w:spacing w:before="0"/>
        <w:rPr>
          <w:rFonts w:cs="Verdana"/>
          <w:b/>
          <w:szCs w:val="20"/>
        </w:rPr>
      </w:pPr>
      <w:r>
        <w:rPr>
          <w:rFonts w:cs="Verdana"/>
          <w:b/>
          <w:szCs w:val="20"/>
        </w:rPr>
        <w:t>Angling Direct</w:t>
      </w:r>
      <w:r w:rsidR="00505A5E" w:rsidRPr="00777026">
        <w:rPr>
          <w:rFonts w:cs="Verdana"/>
          <w:b/>
          <w:szCs w:val="20"/>
        </w:rPr>
        <w:t xml:space="preserve"> </w:t>
      </w:r>
      <w:r>
        <w:rPr>
          <w:rFonts w:cs="Verdana"/>
          <w:b/>
          <w:szCs w:val="20"/>
        </w:rPr>
        <w:t>p</w:t>
      </w:r>
      <w:r w:rsidR="00505A5E" w:rsidRPr="00777026">
        <w:rPr>
          <w:rFonts w:cs="Verdana"/>
          <w:b/>
          <w:szCs w:val="20"/>
        </w:rPr>
        <w:t>lc</w:t>
      </w:r>
    </w:p>
    <w:p w:rsidR="00F72C1A" w:rsidRPr="00777026" w:rsidRDefault="00F72C1A">
      <w:pPr>
        <w:rPr>
          <w:rFonts w:cs="Verdana"/>
          <w:b/>
          <w:szCs w:val="20"/>
        </w:rPr>
      </w:pPr>
    </w:p>
    <w:p w:rsidR="00A01B3C" w:rsidRDefault="00505A5E">
      <w:pPr>
        <w:ind w:left="720" w:hanging="720"/>
        <w:rPr>
          <w:rFonts w:cs="Verdana"/>
          <w:szCs w:val="20"/>
        </w:rPr>
      </w:pPr>
      <w:r>
        <w:rPr>
          <w:rFonts w:cs="Verdana"/>
          <w:szCs w:val="20"/>
        </w:rPr>
        <w:t>Dated:</w:t>
      </w:r>
      <w:r>
        <w:rPr>
          <w:rFonts w:cs="Verdana"/>
          <w:szCs w:val="20"/>
        </w:rPr>
        <w:tab/>
      </w:r>
      <w:r w:rsidR="00D47E48">
        <w:rPr>
          <w:rFonts w:cs="Verdana"/>
          <w:szCs w:val="20"/>
        </w:rPr>
        <w:t>23 May</w:t>
      </w:r>
      <w:r>
        <w:rPr>
          <w:rFonts w:cs="Verdana"/>
          <w:szCs w:val="20"/>
        </w:rPr>
        <w:t xml:space="preserve"> 2018</w:t>
      </w:r>
    </w:p>
    <w:p w:rsidR="00D47E48" w:rsidRDefault="00505A5E" w:rsidP="00D47E48">
      <w:pPr>
        <w:pStyle w:val="BodyText2"/>
        <w:spacing w:before="0" w:after="0" w:line="240" w:lineRule="auto"/>
        <w:jc w:val="left"/>
        <w:rPr>
          <w:rFonts w:cs="Verdana"/>
          <w:szCs w:val="20"/>
        </w:rPr>
      </w:pPr>
      <w:r>
        <w:rPr>
          <w:rFonts w:cs="Verdana"/>
          <w:szCs w:val="20"/>
        </w:rPr>
        <w:t>Registered Office:</w:t>
      </w:r>
      <w:r w:rsidR="003B04D1">
        <w:rPr>
          <w:rFonts w:cs="Verdana"/>
          <w:szCs w:val="20"/>
        </w:rPr>
        <w:t xml:space="preserve"> </w:t>
      </w:r>
    </w:p>
    <w:p w:rsidR="00D47E48" w:rsidRDefault="00D47E48" w:rsidP="00D47E48">
      <w:pPr>
        <w:pStyle w:val="BodyText2"/>
        <w:spacing w:before="0" w:after="0" w:line="240" w:lineRule="auto"/>
        <w:jc w:val="left"/>
        <w:rPr>
          <w:rFonts w:cs="Verdana"/>
          <w:szCs w:val="20"/>
        </w:rPr>
      </w:pPr>
    </w:p>
    <w:p w:rsidR="00D47E48" w:rsidRDefault="00D47E48" w:rsidP="00D47E48">
      <w:pPr>
        <w:pStyle w:val="BodyText2"/>
        <w:spacing w:before="0" w:after="0" w:line="240" w:lineRule="auto"/>
        <w:jc w:val="left"/>
        <w:rPr>
          <w:rFonts w:cs="Times New Roman"/>
        </w:rPr>
      </w:pPr>
      <w:r>
        <w:rPr>
          <w:rFonts w:cs="Times New Roman"/>
        </w:rPr>
        <w:t>2d Wendover Road</w:t>
      </w:r>
    </w:p>
    <w:p w:rsidR="00D47E48" w:rsidRDefault="00D47E48" w:rsidP="00D47E48">
      <w:pPr>
        <w:pStyle w:val="BodyText2"/>
        <w:spacing w:before="0" w:after="0" w:line="240" w:lineRule="auto"/>
        <w:rPr>
          <w:rFonts w:cs="Times New Roman"/>
        </w:rPr>
      </w:pPr>
      <w:proofErr w:type="spellStart"/>
      <w:r>
        <w:rPr>
          <w:rFonts w:cs="Times New Roman"/>
        </w:rPr>
        <w:t>Rackheath</w:t>
      </w:r>
      <w:proofErr w:type="spellEnd"/>
      <w:r>
        <w:rPr>
          <w:rFonts w:cs="Times New Roman"/>
        </w:rPr>
        <w:t xml:space="preserve"> Industrial Estate</w:t>
      </w:r>
    </w:p>
    <w:p w:rsidR="008B4D19" w:rsidRDefault="00D47E48" w:rsidP="00D47E48">
      <w:pPr>
        <w:pStyle w:val="BodyText2"/>
        <w:spacing w:before="0" w:after="0" w:line="240" w:lineRule="auto"/>
        <w:rPr>
          <w:rFonts w:cs="Verdana"/>
          <w:szCs w:val="20"/>
        </w:rPr>
      </w:pPr>
      <w:r>
        <w:rPr>
          <w:rFonts w:cs="Times New Roman"/>
        </w:rPr>
        <w:t>Norwich NR13 6LH</w:t>
      </w:r>
    </w:p>
    <w:p w:rsidR="008B4D19" w:rsidRDefault="008B4D19" w:rsidP="008B4D19">
      <w:pPr>
        <w:ind w:left="2160" w:hanging="2160"/>
        <w:rPr>
          <w:rFonts w:cs="Verdana"/>
          <w:b/>
          <w:bCs/>
          <w:szCs w:val="20"/>
        </w:rPr>
      </w:pPr>
      <w:r>
        <w:rPr>
          <w:rFonts w:cs="Verdana"/>
          <w:b/>
          <w:bCs/>
          <w:szCs w:val="20"/>
        </w:rPr>
        <w:br w:type="page"/>
      </w:r>
    </w:p>
    <w:p w:rsidR="008B4D19" w:rsidRDefault="008B4D19">
      <w:pPr>
        <w:ind w:left="2160" w:hanging="2160"/>
        <w:rPr>
          <w:rFonts w:cs="Verdana"/>
          <w:b/>
          <w:bCs/>
          <w:szCs w:val="20"/>
        </w:rPr>
      </w:pPr>
      <w:r>
        <w:rPr>
          <w:rFonts w:cs="Verdana"/>
          <w:b/>
          <w:bCs/>
          <w:szCs w:val="20"/>
        </w:rPr>
        <w:lastRenderedPageBreak/>
        <w:t>NOTES</w:t>
      </w:r>
    </w:p>
    <w:p w:rsidR="00A01B3C" w:rsidRDefault="00505A5E" w:rsidP="00312161">
      <w:pPr>
        <w:widowControl/>
        <w:numPr>
          <w:ilvl w:val="0"/>
          <w:numId w:val="6"/>
        </w:numPr>
        <w:tabs>
          <w:tab w:val="clear" w:pos="720"/>
        </w:tabs>
        <w:ind w:hanging="720"/>
        <w:rPr>
          <w:rFonts w:cs="Verdana"/>
          <w:szCs w:val="20"/>
        </w:rPr>
      </w:pPr>
      <w:r>
        <w:rPr>
          <w:rFonts w:cs="Verdana"/>
          <w:szCs w:val="20"/>
        </w:rPr>
        <w:t>Shareholders entitled to attend and vote at the meeting may appoint a proxy or proxies to attend and speak on their behalf.  A shareholder may appoint more than one proxy in relation to the AGM provided that each proxy is appointed to exercise the rights attached to a different share or shares held by that shareholder.  A proxy need not be a member of the Company.  To appoint more than one proxy you may photocopy the Proxy Form which accompanies this notice.  Investors who hold their shares through a nominee may wish to attend the meeting as a proxy, or to arrange for someone else to do so for them, in which case they should discuss this with their nominee or stockbroker.  Shareholders are invited to complete and return the enclosed Proxy Form.  Completion of the Proxy Form will not prevent a Shareholder from attending and voting at the meeting if subsequently he/she finds they are able to do so.  To be valid, completed Proxy Forms must be received at the offices of the Company</w:t>
      </w:r>
      <w:r w:rsidRPr="00505A5E">
        <w:rPr>
          <w:rFonts w:cs="Verdana"/>
          <w:szCs w:val="20"/>
        </w:rPr>
        <w:t>’</w:t>
      </w:r>
      <w:r>
        <w:rPr>
          <w:rFonts w:cs="Verdana"/>
          <w:szCs w:val="20"/>
        </w:rPr>
        <w:t xml:space="preserve">s registrars, </w:t>
      </w:r>
      <w:r w:rsidR="00D47E48">
        <w:rPr>
          <w:rFonts w:cs="Verdana"/>
          <w:szCs w:val="20"/>
        </w:rPr>
        <w:t>Share</w:t>
      </w:r>
      <w:r>
        <w:rPr>
          <w:rFonts w:cs="Verdana"/>
          <w:szCs w:val="20"/>
        </w:rPr>
        <w:t xml:space="preserve"> Registrars Limited, </w:t>
      </w:r>
      <w:r w:rsidR="00BE729F" w:rsidRPr="00BE729F">
        <w:rPr>
          <w:rFonts w:cs="Verdana"/>
          <w:bCs/>
          <w:sz w:val="19"/>
          <w:szCs w:val="19"/>
        </w:rPr>
        <w:t>The Courtyard, 17 West Street, Farnham, GU9 7DR by not later than 10.00 a.m. on Wednesday 14 June 2018</w:t>
      </w:r>
      <w:r w:rsidR="00BE729F">
        <w:rPr>
          <w:rFonts w:cs="Verdana"/>
          <w:szCs w:val="20"/>
        </w:rPr>
        <w:t xml:space="preserve"> </w:t>
      </w:r>
      <w:r>
        <w:rPr>
          <w:rFonts w:cs="Verdana"/>
          <w:szCs w:val="20"/>
        </w:rPr>
        <w:t xml:space="preserve">(being 48 hours prior to the time fixed for the meeting excluding </w:t>
      </w:r>
      <w:r w:rsidR="000E65DE">
        <w:rPr>
          <w:rFonts w:cs="Verdana"/>
          <w:szCs w:val="20"/>
        </w:rPr>
        <w:t>any part of a day that is not a working day</w:t>
      </w:r>
      <w:r>
        <w:rPr>
          <w:rFonts w:cs="Verdana"/>
          <w:szCs w:val="20"/>
        </w:rPr>
        <w:t>) or, in the case of an adjournment, as at 48 hours prior to the time of the adjourned meeting.</w:t>
      </w:r>
    </w:p>
    <w:p w:rsidR="00A01B3C" w:rsidRDefault="00505A5E" w:rsidP="00312161">
      <w:pPr>
        <w:widowControl/>
        <w:numPr>
          <w:ilvl w:val="0"/>
          <w:numId w:val="6"/>
        </w:numPr>
        <w:tabs>
          <w:tab w:val="clear" w:pos="720"/>
        </w:tabs>
        <w:ind w:hanging="720"/>
        <w:rPr>
          <w:rFonts w:cs="Verdana"/>
          <w:szCs w:val="20"/>
        </w:rPr>
      </w:pPr>
      <w:r>
        <w:rPr>
          <w:rFonts w:cs="Verdana"/>
          <w:szCs w:val="20"/>
        </w:rPr>
        <w:t xml:space="preserve">Representatives of Shareholders which are corporations attending the meeting should produce evidence of their appointment by an instrument executed in accordance with section 44 of the Companies Act 2006 or signed on behalf of the corporation by a duly authorised officer or agent and in accordance with article </w:t>
      </w:r>
      <w:r w:rsidR="00BE729F">
        <w:rPr>
          <w:rFonts w:cs="Verdana"/>
          <w:szCs w:val="20"/>
        </w:rPr>
        <w:t>19.7</w:t>
      </w:r>
      <w:r>
        <w:rPr>
          <w:rFonts w:cs="Verdana"/>
          <w:szCs w:val="20"/>
        </w:rPr>
        <w:t xml:space="preserve"> of the Company’s articles of association. </w:t>
      </w:r>
    </w:p>
    <w:p w:rsidR="00A01B3C" w:rsidRDefault="00505A5E" w:rsidP="00312161">
      <w:pPr>
        <w:widowControl/>
        <w:numPr>
          <w:ilvl w:val="0"/>
          <w:numId w:val="6"/>
        </w:numPr>
        <w:tabs>
          <w:tab w:val="clear" w:pos="720"/>
        </w:tabs>
        <w:ind w:hanging="720"/>
        <w:rPr>
          <w:rFonts w:cs="Verdana"/>
          <w:szCs w:val="20"/>
        </w:rPr>
      </w:pPr>
      <w:r>
        <w:rPr>
          <w:rFonts w:cs="Verdana"/>
          <w:szCs w:val="20"/>
        </w:rPr>
        <w:t xml:space="preserve">Any corporation which </w:t>
      </w:r>
      <w:r w:rsidR="00A723E5">
        <w:rPr>
          <w:rFonts w:cs="Verdana"/>
          <w:szCs w:val="20"/>
        </w:rPr>
        <w:t>a member is</w:t>
      </w:r>
      <w:r>
        <w:rPr>
          <w:rFonts w:cs="Verdana"/>
          <w:szCs w:val="20"/>
        </w:rPr>
        <w:t xml:space="preserve"> can appoint one or more corporate representatives who may exercise on its behalf </w:t>
      </w:r>
      <w:proofErr w:type="gramStart"/>
      <w:r>
        <w:rPr>
          <w:rFonts w:cs="Verdana"/>
          <w:szCs w:val="20"/>
        </w:rPr>
        <w:t>all of</w:t>
      </w:r>
      <w:proofErr w:type="gramEnd"/>
      <w:r>
        <w:rPr>
          <w:rFonts w:cs="Verdana"/>
          <w:szCs w:val="20"/>
        </w:rPr>
        <w:t xml:space="preserve"> its powers as a member provided that they do not do so in relation to the same shares.</w:t>
      </w:r>
    </w:p>
    <w:p w:rsidR="00A01B3C" w:rsidRDefault="00505A5E" w:rsidP="00312161">
      <w:pPr>
        <w:widowControl/>
        <w:numPr>
          <w:ilvl w:val="0"/>
          <w:numId w:val="6"/>
        </w:numPr>
        <w:tabs>
          <w:tab w:val="clear" w:pos="720"/>
        </w:tabs>
        <w:ind w:hanging="720"/>
        <w:rPr>
          <w:rFonts w:cs="Verdana"/>
          <w:szCs w:val="20"/>
        </w:rPr>
      </w:pPr>
      <w:r>
        <w:rPr>
          <w:rFonts w:cs="Verdana"/>
          <w:szCs w:val="20"/>
        </w:rPr>
        <w:t>The Company, pursuant to Regulation 41 of the Uncertificated Securities Regulations 2001</w:t>
      </w:r>
      <w:r w:rsidR="001479A4">
        <w:rPr>
          <w:rFonts w:cs="Verdana"/>
          <w:szCs w:val="20"/>
        </w:rPr>
        <w:t xml:space="preserve"> (as amended)</w:t>
      </w:r>
      <w:r>
        <w:rPr>
          <w:rFonts w:cs="Verdana"/>
          <w:szCs w:val="20"/>
        </w:rPr>
        <w:t xml:space="preserve">, specifies that only those holders of Ordinary Shares registered in the register of members of the Company at </w:t>
      </w:r>
      <w:r w:rsidR="00183D4F">
        <w:rPr>
          <w:rFonts w:cs="Verdana"/>
          <w:szCs w:val="20"/>
        </w:rPr>
        <w:t>10</w:t>
      </w:r>
      <w:r w:rsidR="00F77B8F">
        <w:rPr>
          <w:rFonts w:cs="Verdana"/>
          <w:szCs w:val="20"/>
        </w:rPr>
        <w:t>.00</w:t>
      </w:r>
      <w:r>
        <w:rPr>
          <w:rFonts w:cs="Verdana"/>
          <w:szCs w:val="20"/>
        </w:rPr>
        <w:t xml:space="preserve"> a.m. on </w:t>
      </w:r>
      <w:r w:rsidR="00C80709">
        <w:rPr>
          <w:rFonts w:cs="Verdana"/>
          <w:szCs w:val="20"/>
        </w:rPr>
        <w:t xml:space="preserve">Wednesday </w:t>
      </w:r>
      <w:r w:rsidR="00BE729F">
        <w:rPr>
          <w:rFonts w:cs="Verdana"/>
          <w:szCs w:val="20"/>
        </w:rPr>
        <w:t>14 June</w:t>
      </w:r>
      <w:r>
        <w:rPr>
          <w:rFonts w:cs="Verdana"/>
          <w:szCs w:val="20"/>
        </w:rPr>
        <w:t xml:space="preserve"> 2018 (being 48 hours prior to the time fixed for the meeting excluding any part of a day that is not a working day) shall be entitled to attend and vote at the AGM in respect of such number of shares registered in their name at that time.  Changes to entries in the register of members after </w:t>
      </w:r>
      <w:r w:rsidR="00183D4F">
        <w:rPr>
          <w:rFonts w:cs="Verdana"/>
          <w:szCs w:val="20"/>
        </w:rPr>
        <w:t>10</w:t>
      </w:r>
      <w:r w:rsidR="00F77B8F">
        <w:rPr>
          <w:rFonts w:cs="Verdana"/>
          <w:szCs w:val="20"/>
        </w:rPr>
        <w:t>.00</w:t>
      </w:r>
      <w:r>
        <w:rPr>
          <w:rFonts w:cs="Verdana"/>
          <w:szCs w:val="20"/>
        </w:rPr>
        <w:t xml:space="preserve"> a.m. on </w:t>
      </w:r>
      <w:r w:rsidR="00C80709">
        <w:rPr>
          <w:rFonts w:cs="Verdana"/>
          <w:szCs w:val="20"/>
        </w:rPr>
        <w:t xml:space="preserve">Wednesday </w:t>
      </w:r>
      <w:r w:rsidR="005935DA">
        <w:rPr>
          <w:rFonts w:cs="Verdana"/>
          <w:szCs w:val="20"/>
        </w:rPr>
        <w:t>14 June</w:t>
      </w:r>
      <w:r>
        <w:rPr>
          <w:rFonts w:cs="Verdana"/>
          <w:szCs w:val="20"/>
        </w:rPr>
        <w:t xml:space="preserve"> </w:t>
      </w:r>
      <w:r w:rsidR="003F06CF">
        <w:rPr>
          <w:rFonts w:cs="Verdana"/>
          <w:szCs w:val="20"/>
        </w:rPr>
        <w:t>2018 shall</w:t>
      </w:r>
      <w:r>
        <w:rPr>
          <w:rFonts w:cs="Verdana"/>
          <w:szCs w:val="20"/>
        </w:rPr>
        <w:t xml:space="preserve"> be disregarded in determining the rights of any person to attend or vote at the meeting.</w:t>
      </w:r>
    </w:p>
    <w:p w:rsidR="00A01B3C" w:rsidRDefault="00E5376E">
      <w:pPr>
        <w:rPr>
          <w:rFonts w:cs="Verdana"/>
          <w:szCs w:val="20"/>
        </w:rPr>
      </w:pPr>
      <w:r>
        <w:rPr>
          <w:rFonts w:cs="Verdana"/>
          <w:szCs w:val="20"/>
        </w:rPr>
        <w:t xml:space="preserve"> </w:t>
      </w:r>
    </w:p>
    <w:p w:rsidR="00A01B3C" w:rsidRDefault="00A01B3C"/>
    <w:sectPr w:rsidR="00A01B3C">
      <w:headerReference w:type="default" r:id="rId11"/>
      <w:footerReference w:type="default" r:id="rId12"/>
      <w:pgSz w:w="12240" w:h="15840"/>
      <w:pgMar w:top="117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C4F" w:rsidRDefault="00B75C4F">
      <w:r>
        <w:separator/>
      </w:r>
    </w:p>
  </w:endnote>
  <w:endnote w:type="continuationSeparator" w:id="0">
    <w:p w:rsidR="00B75C4F" w:rsidRDefault="00B7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fault Paragraph Font">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C05" w:rsidRDefault="00C47C05">
    <w:pPr>
      <w:pStyle w:val="Footer"/>
      <w:framePr w:wrap="around" w:vAnchor="text" w:hAnchor="page" w:x="9902" w:y="107"/>
      <w:rPr>
        <w:rStyle w:val="PageNumber"/>
        <w:rFonts w:ascii="Verdana" w:hAnsi="Verdana" w:cs="Verdana"/>
        <w:sz w:val="20"/>
        <w:szCs w:val="20"/>
      </w:rPr>
    </w:pPr>
    <w:r>
      <w:rPr>
        <w:rStyle w:val="PageNumber"/>
        <w:rFonts w:ascii="Verdana" w:hAnsi="Verdana" w:cs="Verdana"/>
        <w:noProof/>
        <w:sz w:val="20"/>
        <w:szCs w:val="20"/>
        <w:lang w:val="en-US"/>
      </w:rPr>
      <w:fldChar w:fldCharType="begin"/>
    </w:r>
    <w:r>
      <w:rPr>
        <w:rStyle w:val="PageNumber"/>
        <w:rFonts w:ascii="Verdana" w:hAnsi="Verdana" w:cs="Verdana"/>
        <w:noProof/>
        <w:sz w:val="20"/>
        <w:szCs w:val="20"/>
        <w:lang w:val="en-US"/>
      </w:rPr>
      <w:instrText xml:space="preserve">PAGE  </w:instrText>
    </w:r>
    <w:r>
      <w:rPr>
        <w:rStyle w:val="PageNumber"/>
        <w:rFonts w:ascii="Verdana" w:hAnsi="Verdana" w:cs="Verdana"/>
        <w:noProof/>
        <w:sz w:val="20"/>
        <w:szCs w:val="20"/>
        <w:lang w:val="en-US"/>
      </w:rPr>
      <w:fldChar w:fldCharType="separate"/>
    </w:r>
    <w:r w:rsidR="0096344C">
      <w:rPr>
        <w:rStyle w:val="PageNumber"/>
        <w:rFonts w:ascii="Verdana" w:hAnsi="Verdana" w:cs="Verdana"/>
        <w:noProof/>
        <w:sz w:val="20"/>
        <w:szCs w:val="20"/>
        <w:lang w:val="en-US"/>
      </w:rPr>
      <w:t>1</w:t>
    </w:r>
    <w:r>
      <w:rPr>
        <w:rStyle w:val="PageNumber"/>
        <w:rFonts w:ascii="Verdana" w:hAnsi="Verdana" w:cs="Verdana"/>
        <w:noProof/>
        <w:sz w:val="20"/>
        <w:szCs w:val="20"/>
        <w:lang w:val="en-US"/>
      </w:rPr>
      <w:fldChar w:fldCharType="end"/>
    </w:r>
  </w:p>
  <w:p w:rsidR="00C47C05" w:rsidRDefault="00C47C05">
    <w:pPr>
      <w:pStyle w:val="Footer"/>
      <w:ind w:right="360"/>
      <w:rPr>
        <w:rFonts w:cs="Verdana"/>
        <w:sz w:val="16"/>
        <w:szCs w:val="16"/>
      </w:rPr>
    </w:pPr>
    <w:r>
      <w:rPr>
        <w:rFonts w:cs="Verdana"/>
        <w:noProof/>
        <w:sz w:val="16"/>
        <w:szCs w:val="16"/>
      </w:rPr>
      <w:t>W:\Corporate\Charles\Clients\Cleantech Building Materials\AGM\2015\</w:t>
    </w:r>
    <w:r w:rsidRPr="00505A5E">
      <w:rPr>
        <w:rFonts w:cs="Verdana"/>
        <w:noProof/>
        <w:sz w:val="16"/>
        <w:szCs w:val="16"/>
      </w:rPr>
      <w:t>04.04.14</w:t>
    </w:r>
    <w:r>
      <w:rPr>
        <w:rFonts w:cs="Verdana"/>
        <w:noProof/>
        <w:sz w:val="16"/>
        <w:szCs w:val="16"/>
      </w:rPr>
      <w:t xml:space="preserve"> Notice of AGM</w:t>
    </w:r>
    <w:r w:rsidRPr="00505A5E">
      <w:rPr>
        <w:rFonts w:cs="Verdana"/>
        <w:noProof/>
        <w:sz w:val="16"/>
        <w:szCs w:val="16"/>
      </w:rPr>
      <w:t xml:space="preserve"> v2.</w:t>
    </w:r>
    <w:r>
      <w:rPr>
        <w:rFonts w:cs="Verdana"/>
        <w:noProof/>
        <w:sz w:val="16"/>
        <w:szCs w:val="16"/>
      </w:rPr>
      <w:t xml:space="preserve"> 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C05" w:rsidRDefault="00C47C05">
    <w:pPr>
      <w:pStyle w:val="Footer"/>
      <w:jc w:val="right"/>
    </w:pPr>
    <w:r>
      <w:fldChar w:fldCharType="begin"/>
    </w:r>
    <w:r>
      <w:instrText xml:space="preserve"> PAGE   \* MERGEFORMAT </w:instrText>
    </w:r>
    <w:r>
      <w:fldChar w:fldCharType="separate"/>
    </w:r>
    <w:r w:rsidR="00456CDD">
      <w:rPr>
        <w:noProof/>
      </w:rPr>
      <w:t>1</w:t>
    </w:r>
    <w:r>
      <w:rPr>
        <w:noProof/>
      </w:rPr>
      <w:fldChar w:fldCharType="end"/>
    </w:r>
  </w:p>
  <w:p w:rsidR="00C47C05" w:rsidRDefault="00C47C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C05" w:rsidRDefault="00C47C05" w:rsidP="008A2EFD">
    <w:pPr>
      <w:pStyle w:val="Footer"/>
      <w:jc w:val="right"/>
      <w:rPr>
        <w:noProof/>
      </w:rPr>
    </w:pPr>
    <w:r>
      <w:fldChar w:fldCharType="begin"/>
    </w:r>
    <w:r>
      <w:instrText xml:space="preserve"> PAGE   \* MERGEFORMAT </w:instrText>
    </w:r>
    <w:r>
      <w:fldChar w:fldCharType="separate"/>
    </w:r>
    <w:r w:rsidR="00456CDD">
      <w:rPr>
        <w:noProof/>
      </w:rPr>
      <w:t>6</w:t>
    </w:r>
    <w:r>
      <w:rPr>
        <w:noProof/>
      </w:rPr>
      <w:fldChar w:fldCharType="end"/>
    </w:r>
  </w:p>
  <w:p w:rsidR="00C47C05" w:rsidRPr="00312161" w:rsidRDefault="00C47C05" w:rsidP="00312161">
    <w:pPr>
      <w:pStyle w:val="Footer"/>
      <w:jc w:val="lef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C4F" w:rsidRDefault="00B75C4F">
      <w:r>
        <w:separator/>
      </w:r>
    </w:p>
  </w:footnote>
  <w:footnote w:type="continuationSeparator" w:id="0">
    <w:p w:rsidR="00B75C4F" w:rsidRDefault="00B7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C05" w:rsidRPr="00312161" w:rsidRDefault="00C47C05" w:rsidP="0031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5520BD2"/>
    <w:lvl w:ilvl="0" w:tplc="FFFFFFFF">
      <w:start w:val="1"/>
      <w:numFmt w:val="lowerLetter"/>
      <w:lvlText w:val="(%1)"/>
      <w:lvlJc w:val="left"/>
      <w:pPr>
        <w:widowControl w:val="0"/>
        <w:tabs>
          <w:tab w:val="num" w:pos="1800"/>
        </w:tabs>
        <w:autoSpaceDE w:val="0"/>
        <w:autoSpaceDN w:val="0"/>
        <w:adjustRightInd w:val="0"/>
        <w:ind w:left="1800" w:hanging="72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 w15:restartNumberingAfterBreak="0">
    <w:nsid w:val="00000002"/>
    <w:multiLevelType w:val="hybridMultilevel"/>
    <w:tmpl w:val="193C7470"/>
    <w:lvl w:ilvl="0" w:tplc="FFFFFFFF">
      <w:start w:val="7"/>
      <w:numFmt w:val="decimal"/>
      <w:lvlText w:val="%1."/>
      <w:lvlJc w:val="left"/>
      <w:pPr>
        <w:widowControl w:val="0"/>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autoSpaceDE w:val="0"/>
        <w:autoSpaceDN w:val="0"/>
        <w:adjustRightInd w:val="0"/>
        <w:ind w:left="6480" w:hanging="180"/>
      </w:pPr>
      <w:rPr>
        <w:rFonts w:ascii="Book Antiqua" w:hAnsi="Book Antiqua" w:cs="Book Antiqua"/>
        <w:sz w:val="22"/>
        <w:szCs w:val="22"/>
      </w:rPr>
    </w:lvl>
  </w:abstractNum>
  <w:abstractNum w:abstractNumId="2" w15:restartNumberingAfterBreak="0">
    <w:nsid w:val="00000003"/>
    <w:multiLevelType w:val="hybridMultilevel"/>
    <w:tmpl w:val="CA52647E"/>
    <w:lvl w:ilvl="0" w:tplc="FFFFFFFF">
      <w:start w:val="6"/>
      <w:numFmt w:val="decimal"/>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3" w15:restartNumberingAfterBreak="0">
    <w:nsid w:val="00000004"/>
    <w:multiLevelType w:val="multilevel"/>
    <w:tmpl w:val="095093E6"/>
    <w:lvl w:ilvl="0">
      <w:start w:val="7"/>
      <w:numFmt w:val="decimal"/>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4" w15:restartNumberingAfterBreak="0">
    <w:nsid w:val="00000005"/>
    <w:multiLevelType w:val="hybridMultilevel"/>
    <w:tmpl w:val="E6D29FA8"/>
    <w:lvl w:ilvl="0" w:tplc="FFFFFFFF">
      <w:start w:val="1"/>
      <w:numFmt w:val="lowerLetter"/>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5" w15:restartNumberingAfterBreak="0">
    <w:nsid w:val="00000006"/>
    <w:multiLevelType w:val="hybridMultilevel"/>
    <w:tmpl w:val="923EED68"/>
    <w:lvl w:ilvl="0" w:tplc="FFFFFFFF">
      <w:start w:val="1"/>
      <w:numFmt w:val="decimal"/>
      <w:pStyle w:val="Level1"/>
      <w:lvlText w:val="%1."/>
      <w:lvlJc w:val="left"/>
      <w:pPr>
        <w:widowControl w:val="0"/>
        <w:tabs>
          <w:tab w:val="num" w:pos="720"/>
        </w:tabs>
        <w:autoSpaceDE w:val="0"/>
        <w:autoSpaceDN w:val="0"/>
        <w:adjustRightInd w:val="0"/>
        <w:ind w:left="720" w:hanging="720"/>
      </w:pPr>
      <w:rPr>
        <w:rFonts w:ascii="Verdana" w:hAnsi="Verdana" w:cs="Verdana"/>
        <w:b w:val="0"/>
        <w:bCs w:val="0"/>
        <w:i w:val="0"/>
        <w:iCs w:val="0"/>
        <w:sz w:val="20"/>
        <w:szCs w:val="20"/>
      </w:rPr>
    </w:lvl>
    <w:lvl w:ilvl="1" w:tplc="FFFFFFFF">
      <w:start w:val="1"/>
      <w:numFmt w:val="lowerRoman"/>
      <w:lvlText w:val="(%2)"/>
      <w:lvlJc w:val="left"/>
      <w:pPr>
        <w:widowControl w:val="0"/>
        <w:tabs>
          <w:tab w:val="num" w:pos="1800"/>
        </w:tabs>
        <w:autoSpaceDE w:val="0"/>
        <w:autoSpaceDN w:val="0"/>
        <w:adjustRightInd w:val="0"/>
        <w:ind w:left="1800" w:hanging="72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6" w15:restartNumberingAfterBreak="0">
    <w:nsid w:val="00000007"/>
    <w:multiLevelType w:val="hybridMultilevel"/>
    <w:tmpl w:val="40508CE0"/>
    <w:lvl w:ilvl="0" w:tplc="FFFFFFFF">
      <w:start w:val="1"/>
      <w:numFmt w:val="lowerLetter"/>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7" w15:restartNumberingAfterBreak="0">
    <w:nsid w:val="00000008"/>
    <w:multiLevelType w:val="hybridMultilevel"/>
    <w:tmpl w:val="6F6284F0"/>
    <w:lvl w:ilvl="0" w:tplc="FFFFFFFF">
      <w:start w:val="1"/>
      <w:numFmt w:val="decimal"/>
      <w:lvlText w:val="%1."/>
      <w:lvlJc w:val="left"/>
      <w:pPr>
        <w:widowControl w:val="0"/>
        <w:tabs>
          <w:tab w:val="num" w:pos="720"/>
        </w:tabs>
        <w:autoSpaceDE w:val="0"/>
        <w:autoSpaceDN w:val="0"/>
        <w:adjustRightInd w:val="0"/>
        <w:ind w:left="720" w:hanging="72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8" w15:restartNumberingAfterBreak="0">
    <w:nsid w:val="00000009"/>
    <w:multiLevelType w:val="hybridMultilevel"/>
    <w:tmpl w:val="8B828B5C"/>
    <w:lvl w:ilvl="0" w:tplc="FFFFFFFF">
      <w:start w:val="1"/>
      <w:numFmt w:val="decimal"/>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tabs>
          <w:tab w:val="num" w:pos="1500"/>
        </w:tabs>
        <w:autoSpaceDE w:val="0"/>
        <w:autoSpaceDN w:val="0"/>
        <w:adjustRightInd w:val="0"/>
        <w:ind w:left="1500" w:hanging="42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9" w15:restartNumberingAfterBreak="0">
    <w:nsid w:val="0000000A"/>
    <w:multiLevelType w:val="hybridMultilevel"/>
    <w:tmpl w:val="6D9EDC30"/>
    <w:lvl w:ilvl="0" w:tplc="FFFFFFFF">
      <w:start w:val="1"/>
      <w:numFmt w:val="decimal"/>
      <w:lvlText w:val="%1."/>
      <w:lvlJc w:val="left"/>
      <w:pPr>
        <w:widowControl w:val="0"/>
        <w:tabs>
          <w:tab w:val="num" w:pos="360"/>
        </w:tabs>
        <w:autoSpaceDE w:val="0"/>
        <w:autoSpaceDN w:val="0"/>
        <w:adjustRightInd w:val="0"/>
        <w:ind w:left="360" w:hanging="360"/>
      </w:pPr>
      <w:rPr>
        <w:rFonts w:ascii="Book Antiqua" w:hAnsi="Book Antiqua" w:cs="Book Antiqua"/>
        <w:i w:val="0"/>
        <w:iCs w:val="0"/>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0" w15:restartNumberingAfterBreak="0">
    <w:nsid w:val="0000000B"/>
    <w:multiLevelType w:val="hybridMultilevel"/>
    <w:tmpl w:val="A8880A54"/>
    <w:lvl w:ilvl="0" w:tplc="FFFFFFFF">
      <w:start w:val="1"/>
      <w:numFmt w:val="decimal"/>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1" w15:restartNumberingAfterBreak="0">
    <w:nsid w:val="0000000C"/>
    <w:multiLevelType w:val="hybridMultilevel"/>
    <w:tmpl w:val="8E749A5A"/>
    <w:name w:val="Simmons&amp;Simmons"/>
    <w:lvl w:ilvl="0"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2"/>
        <w:szCs w:val="22"/>
      </w:rPr>
    </w:lvl>
    <w:lvl w:ilvl="1" w:tplc="FFFFFFFF">
      <w:start w:val="1"/>
      <w:numFmt w:val="bullet"/>
      <w:lvlText w:val="o"/>
      <w:lvlJc w:val="left"/>
      <w:pPr>
        <w:widowControl w:val="0"/>
        <w:tabs>
          <w:tab w:val="num" w:pos="1980"/>
        </w:tabs>
        <w:autoSpaceDE w:val="0"/>
        <w:autoSpaceDN w:val="0"/>
        <w:adjustRightInd w:val="0"/>
        <w:ind w:left="1980" w:hanging="360"/>
      </w:pPr>
      <w:rPr>
        <w:rFonts w:ascii="Courier New" w:hAnsi="Courier New" w:cs="Courier New"/>
        <w:sz w:val="22"/>
        <w:szCs w:val="22"/>
      </w:rPr>
    </w:lvl>
    <w:lvl w:ilvl="2" w:tplc="FFFFFFFF">
      <w:start w:val="1"/>
      <w:numFmt w:val="bullet"/>
      <w:lvlText w:val=""/>
      <w:lvlJc w:val="left"/>
      <w:pPr>
        <w:widowControl w:val="0"/>
        <w:tabs>
          <w:tab w:val="num" w:pos="2700"/>
        </w:tabs>
        <w:autoSpaceDE w:val="0"/>
        <w:autoSpaceDN w:val="0"/>
        <w:adjustRightInd w:val="0"/>
        <w:ind w:left="2700" w:hanging="360"/>
      </w:pPr>
      <w:rPr>
        <w:rFonts w:ascii="Wingdings" w:hAnsi="Wingdings" w:cs="Wingdings"/>
        <w:sz w:val="22"/>
        <w:szCs w:val="22"/>
      </w:rPr>
    </w:lvl>
    <w:lvl w:ilvl="3" w:tplc="FFFFFFFF">
      <w:start w:val="1"/>
      <w:numFmt w:val="bullet"/>
      <w:lvlText w:val=""/>
      <w:lvlJc w:val="left"/>
      <w:pPr>
        <w:widowControl w:val="0"/>
        <w:tabs>
          <w:tab w:val="num" w:pos="3420"/>
        </w:tabs>
        <w:autoSpaceDE w:val="0"/>
        <w:autoSpaceDN w:val="0"/>
        <w:adjustRightInd w:val="0"/>
        <w:ind w:left="3420" w:hanging="360"/>
      </w:pPr>
      <w:rPr>
        <w:rFonts w:ascii="Symbol" w:hAnsi="Symbol" w:cs="Symbol"/>
        <w:sz w:val="22"/>
        <w:szCs w:val="22"/>
      </w:rPr>
    </w:lvl>
    <w:lvl w:ilvl="4" w:tplc="FFFFFFFF">
      <w:start w:val="1"/>
      <w:numFmt w:val="bullet"/>
      <w:lvlText w:val="o"/>
      <w:lvlJc w:val="left"/>
      <w:pPr>
        <w:widowControl w:val="0"/>
        <w:tabs>
          <w:tab w:val="num" w:pos="4140"/>
        </w:tabs>
        <w:autoSpaceDE w:val="0"/>
        <w:autoSpaceDN w:val="0"/>
        <w:adjustRightInd w:val="0"/>
        <w:ind w:left="4140" w:hanging="360"/>
      </w:pPr>
      <w:rPr>
        <w:rFonts w:ascii="Courier New" w:hAnsi="Courier New" w:cs="Courier New"/>
        <w:sz w:val="22"/>
        <w:szCs w:val="22"/>
      </w:rPr>
    </w:lvl>
    <w:lvl w:ilvl="5" w:tplc="FFFFFFFF">
      <w:start w:val="1"/>
      <w:numFmt w:val="bullet"/>
      <w:lvlText w:val=""/>
      <w:lvlJc w:val="left"/>
      <w:pPr>
        <w:widowControl w:val="0"/>
        <w:tabs>
          <w:tab w:val="num" w:pos="4860"/>
        </w:tabs>
        <w:autoSpaceDE w:val="0"/>
        <w:autoSpaceDN w:val="0"/>
        <w:adjustRightInd w:val="0"/>
        <w:ind w:left="4860" w:hanging="360"/>
      </w:pPr>
      <w:rPr>
        <w:rFonts w:ascii="Wingdings" w:hAnsi="Wingdings" w:cs="Wingdings"/>
        <w:sz w:val="22"/>
        <w:szCs w:val="22"/>
      </w:rPr>
    </w:lvl>
    <w:lvl w:ilvl="6" w:tplc="FFFFFFFF">
      <w:start w:val="1"/>
      <w:numFmt w:val="bullet"/>
      <w:lvlText w:val=""/>
      <w:lvlJc w:val="left"/>
      <w:pPr>
        <w:widowControl w:val="0"/>
        <w:tabs>
          <w:tab w:val="num" w:pos="5580"/>
        </w:tabs>
        <w:autoSpaceDE w:val="0"/>
        <w:autoSpaceDN w:val="0"/>
        <w:adjustRightInd w:val="0"/>
        <w:ind w:left="5580" w:hanging="360"/>
      </w:pPr>
      <w:rPr>
        <w:rFonts w:ascii="Symbol" w:hAnsi="Symbol" w:cs="Symbol"/>
        <w:sz w:val="22"/>
        <w:szCs w:val="22"/>
      </w:rPr>
    </w:lvl>
    <w:lvl w:ilvl="7" w:tplc="FFFFFFFF">
      <w:start w:val="1"/>
      <w:numFmt w:val="bullet"/>
      <w:lvlText w:val="o"/>
      <w:lvlJc w:val="left"/>
      <w:pPr>
        <w:widowControl w:val="0"/>
        <w:tabs>
          <w:tab w:val="num" w:pos="6300"/>
        </w:tabs>
        <w:autoSpaceDE w:val="0"/>
        <w:autoSpaceDN w:val="0"/>
        <w:adjustRightInd w:val="0"/>
        <w:ind w:left="6300" w:hanging="360"/>
      </w:pPr>
      <w:rPr>
        <w:rFonts w:ascii="Courier New" w:hAnsi="Courier New" w:cs="Courier New"/>
        <w:sz w:val="22"/>
        <w:szCs w:val="22"/>
      </w:rPr>
    </w:lvl>
    <w:lvl w:ilvl="8" w:tplc="FFFFFFFF">
      <w:start w:val="1"/>
      <w:numFmt w:val="bullet"/>
      <w:lvlText w:val=""/>
      <w:lvlJc w:val="left"/>
      <w:pPr>
        <w:widowControl w:val="0"/>
        <w:tabs>
          <w:tab w:val="num" w:pos="7020"/>
        </w:tabs>
        <w:autoSpaceDE w:val="0"/>
        <w:autoSpaceDN w:val="0"/>
        <w:adjustRightInd w:val="0"/>
        <w:ind w:left="7020" w:hanging="360"/>
      </w:pPr>
      <w:rPr>
        <w:rFonts w:ascii="Wingdings" w:hAnsi="Wingdings" w:cs="Wingdings"/>
        <w:sz w:val="22"/>
        <w:szCs w:val="22"/>
      </w:rPr>
    </w:lvl>
  </w:abstractNum>
  <w:abstractNum w:abstractNumId="12" w15:restartNumberingAfterBreak="0">
    <w:nsid w:val="0000000D"/>
    <w:multiLevelType w:val="hybridMultilevel"/>
    <w:tmpl w:val="03C4C23A"/>
    <w:lvl w:ilvl="0" w:tplc="FFFFFFFF">
      <w:start w:val="1"/>
      <w:numFmt w:val="decimal"/>
      <w:lvlText w:val="%1."/>
      <w:lvlJc w:val="left"/>
      <w:pPr>
        <w:widowControl w:val="0"/>
        <w:tabs>
          <w:tab w:val="num" w:pos="360"/>
        </w:tabs>
        <w:autoSpaceDE w:val="0"/>
        <w:autoSpaceDN w:val="0"/>
        <w:adjustRightInd w:val="0"/>
        <w:ind w:left="360" w:hanging="360"/>
      </w:pPr>
      <w:rPr>
        <w:rFonts w:ascii="Book Antiqua" w:hAnsi="Book Antiqua" w:cs="Book Antiqua"/>
        <w:i w:val="0"/>
        <w:iCs w:val="0"/>
        <w:sz w:val="22"/>
        <w:szCs w:val="22"/>
      </w:rPr>
    </w:lvl>
    <w:lvl w:ilvl="1" w:tplc="FFFFFFFF">
      <w:start w:val="1"/>
      <w:numFmt w:val="lowerLetter"/>
      <w:lvlText w:val="%2."/>
      <w:lvlJc w:val="left"/>
      <w:pPr>
        <w:widowControl w:val="0"/>
        <w:tabs>
          <w:tab w:val="num" w:pos="1080"/>
        </w:tabs>
        <w:autoSpaceDE w:val="0"/>
        <w:autoSpaceDN w:val="0"/>
        <w:adjustRightInd w:val="0"/>
        <w:ind w:left="1080" w:hanging="360"/>
      </w:pPr>
      <w:rPr>
        <w:rFonts w:ascii="Book Antiqua" w:hAnsi="Book Antiqua" w:cs="Book Antiqua"/>
        <w:sz w:val="22"/>
        <w:szCs w:val="22"/>
      </w:rPr>
    </w:lvl>
    <w:lvl w:ilvl="2" w:tplc="FFFFFFFF">
      <w:start w:val="1"/>
      <w:numFmt w:val="lowerRoman"/>
      <w:lvlText w:val="%3."/>
      <w:lvlJc w:val="right"/>
      <w:pPr>
        <w:widowControl w:val="0"/>
        <w:tabs>
          <w:tab w:val="num" w:pos="1800"/>
        </w:tabs>
        <w:autoSpaceDE w:val="0"/>
        <w:autoSpaceDN w:val="0"/>
        <w:adjustRightInd w:val="0"/>
        <w:ind w:left="1800" w:hanging="180"/>
      </w:pPr>
      <w:rPr>
        <w:rFonts w:ascii="Book Antiqua" w:hAnsi="Book Antiqua" w:cs="Book Antiqua"/>
        <w:sz w:val="22"/>
        <w:szCs w:val="22"/>
      </w:rPr>
    </w:lvl>
    <w:lvl w:ilvl="3" w:tplc="FFFFFFFF">
      <w:start w:val="1"/>
      <w:numFmt w:val="decimal"/>
      <w:lvlText w:val="%4."/>
      <w:lvlJc w:val="left"/>
      <w:pPr>
        <w:widowControl w:val="0"/>
        <w:tabs>
          <w:tab w:val="num" w:pos="2520"/>
        </w:tabs>
        <w:autoSpaceDE w:val="0"/>
        <w:autoSpaceDN w:val="0"/>
        <w:adjustRightInd w:val="0"/>
        <w:ind w:left="2520" w:hanging="360"/>
      </w:pPr>
      <w:rPr>
        <w:rFonts w:ascii="Book Antiqua" w:hAnsi="Book Antiqua" w:cs="Book Antiqua"/>
        <w:sz w:val="22"/>
        <w:szCs w:val="22"/>
      </w:rPr>
    </w:lvl>
    <w:lvl w:ilvl="4" w:tplc="FFFFFFFF">
      <w:start w:val="1"/>
      <w:numFmt w:val="lowerLetter"/>
      <w:lvlText w:val="%5."/>
      <w:lvlJc w:val="left"/>
      <w:pPr>
        <w:widowControl w:val="0"/>
        <w:tabs>
          <w:tab w:val="num" w:pos="3240"/>
        </w:tabs>
        <w:autoSpaceDE w:val="0"/>
        <w:autoSpaceDN w:val="0"/>
        <w:adjustRightInd w:val="0"/>
        <w:ind w:left="3240" w:hanging="360"/>
      </w:pPr>
      <w:rPr>
        <w:rFonts w:ascii="Book Antiqua" w:hAnsi="Book Antiqua" w:cs="Book Antiqua"/>
        <w:sz w:val="22"/>
        <w:szCs w:val="22"/>
      </w:rPr>
    </w:lvl>
    <w:lvl w:ilvl="5" w:tplc="FFFFFFFF">
      <w:start w:val="1"/>
      <w:numFmt w:val="lowerRoman"/>
      <w:lvlText w:val="%6."/>
      <w:lvlJc w:val="right"/>
      <w:pPr>
        <w:widowControl w:val="0"/>
        <w:tabs>
          <w:tab w:val="num" w:pos="3960"/>
        </w:tabs>
        <w:autoSpaceDE w:val="0"/>
        <w:autoSpaceDN w:val="0"/>
        <w:adjustRightInd w:val="0"/>
        <w:ind w:left="3960" w:hanging="180"/>
      </w:pPr>
      <w:rPr>
        <w:rFonts w:ascii="Book Antiqua" w:hAnsi="Book Antiqua" w:cs="Book Antiqua"/>
        <w:sz w:val="22"/>
        <w:szCs w:val="22"/>
      </w:rPr>
    </w:lvl>
    <w:lvl w:ilvl="6" w:tplc="FFFFFFFF">
      <w:start w:val="1"/>
      <w:numFmt w:val="decimal"/>
      <w:lvlText w:val="%7."/>
      <w:lvlJc w:val="left"/>
      <w:pPr>
        <w:widowControl w:val="0"/>
        <w:tabs>
          <w:tab w:val="num" w:pos="4680"/>
        </w:tabs>
        <w:autoSpaceDE w:val="0"/>
        <w:autoSpaceDN w:val="0"/>
        <w:adjustRightInd w:val="0"/>
        <w:ind w:left="4680" w:hanging="360"/>
      </w:pPr>
      <w:rPr>
        <w:rFonts w:ascii="Book Antiqua" w:hAnsi="Book Antiqua" w:cs="Book Antiqua"/>
        <w:sz w:val="22"/>
        <w:szCs w:val="22"/>
      </w:rPr>
    </w:lvl>
    <w:lvl w:ilvl="7" w:tplc="FFFFFFFF">
      <w:start w:val="1"/>
      <w:numFmt w:val="lowerLetter"/>
      <w:lvlText w:val="%8."/>
      <w:lvlJc w:val="left"/>
      <w:pPr>
        <w:widowControl w:val="0"/>
        <w:tabs>
          <w:tab w:val="num" w:pos="5400"/>
        </w:tabs>
        <w:autoSpaceDE w:val="0"/>
        <w:autoSpaceDN w:val="0"/>
        <w:adjustRightInd w:val="0"/>
        <w:ind w:left="5400" w:hanging="360"/>
      </w:pPr>
      <w:rPr>
        <w:rFonts w:ascii="Book Antiqua" w:hAnsi="Book Antiqua" w:cs="Book Antiqua"/>
        <w:sz w:val="22"/>
        <w:szCs w:val="22"/>
      </w:rPr>
    </w:lvl>
    <w:lvl w:ilvl="8" w:tplc="FFFFFFFF">
      <w:start w:val="1"/>
      <w:numFmt w:val="lowerRoman"/>
      <w:lvlText w:val="%9."/>
      <w:lvlJc w:val="right"/>
      <w:pPr>
        <w:widowControl w:val="0"/>
        <w:tabs>
          <w:tab w:val="num" w:pos="6120"/>
        </w:tabs>
        <w:autoSpaceDE w:val="0"/>
        <w:autoSpaceDN w:val="0"/>
        <w:adjustRightInd w:val="0"/>
        <w:ind w:left="6120" w:hanging="180"/>
      </w:pPr>
      <w:rPr>
        <w:rFonts w:ascii="Book Antiqua" w:hAnsi="Book Antiqua" w:cs="Book Antiqua"/>
        <w:sz w:val="22"/>
        <w:szCs w:val="22"/>
      </w:rPr>
    </w:lvl>
  </w:abstractNum>
  <w:abstractNum w:abstractNumId="13" w15:restartNumberingAfterBreak="0">
    <w:nsid w:val="0000000E"/>
    <w:multiLevelType w:val="hybridMultilevel"/>
    <w:tmpl w:val="27B481E2"/>
    <w:lvl w:ilvl="0" w:tplc="191E1674">
      <w:start w:val="1"/>
      <w:numFmt w:val="decimal"/>
      <w:lvlText w:val="%1."/>
      <w:lvlJc w:val="left"/>
      <w:pPr>
        <w:widowControl w:val="0"/>
        <w:tabs>
          <w:tab w:val="num" w:pos="720"/>
        </w:tabs>
        <w:autoSpaceDE w:val="0"/>
        <w:autoSpaceDN w:val="0"/>
        <w:adjustRightInd w:val="0"/>
        <w:ind w:left="720" w:hanging="360"/>
      </w:pPr>
      <w:rPr>
        <w:rFonts w:ascii="Verdana" w:hAnsi="Verdana" w:cs="Book Antiqua" w:hint="default"/>
        <w:sz w:val="20"/>
        <w:szCs w:val="20"/>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4" w15:restartNumberingAfterBreak="0">
    <w:nsid w:val="0000000F"/>
    <w:multiLevelType w:val="hybridMultilevel"/>
    <w:tmpl w:val="78CA5B02"/>
    <w:lvl w:ilvl="0" w:tplc="FFFFFFFF">
      <w:start w:val="1"/>
      <w:numFmt w:val="decimal"/>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5" w15:restartNumberingAfterBreak="0">
    <w:nsid w:val="00000010"/>
    <w:multiLevelType w:val="hybridMultilevel"/>
    <w:tmpl w:val="F404F64C"/>
    <w:lvl w:ilvl="0" w:tplc="FFFFFFFF">
      <w:start w:val="1"/>
      <w:numFmt w:val="decimal"/>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6" w15:restartNumberingAfterBreak="0">
    <w:nsid w:val="00000011"/>
    <w:multiLevelType w:val="multilevel"/>
    <w:tmpl w:val="AA2E102A"/>
    <w:lvl w:ilvl="0">
      <w:start w:val="1"/>
      <w:numFmt w:val="decimal"/>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7" w15:restartNumberingAfterBreak="0">
    <w:nsid w:val="00000012"/>
    <w:multiLevelType w:val="multilevel"/>
    <w:tmpl w:val="6F6284F0"/>
    <w:lvl w:ilvl="0">
      <w:start w:val="1"/>
      <w:numFmt w:val="decimal"/>
      <w:lvlText w:val="%1."/>
      <w:lvlJc w:val="left"/>
      <w:pPr>
        <w:widowControl w:val="0"/>
        <w:tabs>
          <w:tab w:val="num" w:pos="720"/>
        </w:tabs>
        <w:autoSpaceDE w:val="0"/>
        <w:autoSpaceDN w:val="0"/>
        <w:adjustRightInd w:val="0"/>
        <w:ind w:left="720" w:hanging="720"/>
      </w:pPr>
      <w:rPr>
        <w:rFonts w:ascii="Book Antiqua" w:hAnsi="Book Antiqua" w:cs="Book Antiqua"/>
        <w:sz w:val="22"/>
        <w:szCs w:val="22"/>
      </w:rPr>
    </w:lvl>
    <w:lvl w:ilvl="1">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8" w15:restartNumberingAfterBreak="0">
    <w:nsid w:val="00000013"/>
    <w:multiLevelType w:val="hybridMultilevel"/>
    <w:tmpl w:val="302A26E2"/>
    <w:lvl w:ilvl="0" w:tplc="FFFFFFFF">
      <w:start w:val="1"/>
      <w:numFmt w:val="decimal"/>
      <w:lvlText w:val="%1."/>
      <w:lvlJc w:val="left"/>
      <w:pPr>
        <w:widowControl w:val="0"/>
        <w:tabs>
          <w:tab w:val="num" w:pos="720"/>
        </w:tabs>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Book Antiqua" w:hAnsi="Book Antiqua" w:cs="Book Antiqua"/>
        <w:sz w:val="22"/>
        <w:szCs w:val="22"/>
      </w:rPr>
    </w:lvl>
  </w:abstractNum>
  <w:abstractNum w:abstractNumId="19" w15:restartNumberingAfterBreak="0">
    <w:nsid w:val="00000014"/>
    <w:multiLevelType w:val="multilevel"/>
    <w:tmpl w:val="D9CCEA4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rPr>
        <w:sz w:val="22"/>
        <w:szCs w:val="22"/>
      </w:rPr>
    </w:lvl>
    <w:lvl w:ilvl="6">
      <w:start w:val="1"/>
      <w:numFmt w:val="decimal"/>
      <w:lvlText w:val="%1.%2.%3.%4.%5.%6.%7."/>
      <w:lvlJc w:val="left"/>
      <w:pPr>
        <w:ind w:left="3240" w:hanging="1080"/>
      </w:pPr>
      <w:rPr>
        <w:sz w:val="22"/>
        <w:szCs w:val="22"/>
      </w:rPr>
    </w:lvl>
    <w:lvl w:ilvl="7">
      <w:start w:val="1"/>
      <w:numFmt w:val="decimal"/>
      <w:lvlText w:val="%1.%2.%3.%4.%5.%6.%7.%8."/>
      <w:lvlJc w:val="left"/>
      <w:pPr>
        <w:ind w:left="3744" w:hanging="1224"/>
      </w:pPr>
      <w:rPr>
        <w:sz w:val="22"/>
        <w:szCs w:val="22"/>
      </w:rPr>
    </w:lvl>
    <w:lvl w:ilvl="8">
      <w:start w:val="1"/>
      <w:numFmt w:val="decimal"/>
      <w:lvlText w:val="%1.%2.%3.%4.%5.%6.%7.%8.%9."/>
      <w:lvlJc w:val="left"/>
      <w:pPr>
        <w:ind w:left="4320" w:hanging="1440"/>
      </w:pPr>
      <w:rPr>
        <w:sz w:val="22"/>
        <w:szCs w:val="22"/>
      </w:rPr>
    </w:lvl>
  </w:abstractNum>
  <w:abstractNum w:abstractNumId="20" w15:restartNumberingAfterBreak="0">
    <w:nsid w:val="00000015"/>
    <w:multiLevelType w:val="hybridMultilevel"/>
    <w:tmpl w:val="245AE4AA"/>
    <w:lvl w:ilvl="0" w:tplc="FFFFFFFF">
      <w:start w:val="7"/>
      <w:numFmt w:val="decimal"/>
      <w:lvlText w:val="%1"/>
      <w:lvlJc w:val="left"/>
      <w:pPr>
        <w:widowControl w:val="0"/>
        <w:autoSpaceDE w:val="0"/>
        <w:autoSpaceDN w:val="0"/>
        <w:adjustRightInd w:val="0"/>
        <w:ind w:left="720" w:hanging="360"/>
      </w:pPr>
      <w:rPr>
        <w:rFonts w:ascii="Book Antiqua" w:hAnsi="Book Antiqua" w:cs="Book Antiqua"/>
        <w:sz w:val="22"/>
        <w:szCs w:val="22"/>
      </w:rPr>
    </w:lvl>
    <w:lvl w:ilvl="1" w:tplc="FFFFFFFF">
      <w:start w:val="1"/>
      <w:numFmt w:val="lowerLetter"/>
      <w:lvlText w:val="%2."/>
      <w:lvlJc w:val="left"/>
      <w:pPr>
        <w:widowControl w:val="0"/>
        <w:autoSpaceDE w:val="0"/>
        <w:autoSpaceDN w:val="0"/>
        <w:adjustRightInd w:val="0"/>
        <w:ind w:left="1440" w:hanging="360"/>
      </w:pPr>
      <w:rPr>
        <w:rFonts w:ascii="Book Antiqua" w:hAnsi="Book Antiqua" w:cs="Book Antiqua"/>
        <w:sz w:val="22"/>
        <w:szCs w:val="22"/>
      </w:rPr>
    </w:lvl>
    <w:lvl w:ilvl="2" w:tplc="FFFFFFFF">
      <w:start w:val="1"/>
      <w:numFmt w:val="lowerRoman"/>
      <w:lvlText w:val="%3."/>
      <w:lvlJc w:val="right"/>
      <w:pPr>
        <w:widowControl w:val="0"/>
        <w:autoSpaceDE w:val="0"/>
        <w:autoSpaceDN w:val="0"/>
        <w:adjustRightInd w:val="0"/>
        <w:ind w:left="2160" w:hanging="180"/>
      </w:pPr>
      <w:rPr>
        <w:rFonts w:ascii="Book Antiqua" w:hAnsi="Book Antiqua" w:cs="Book Antiqua"/>
        <w:sz w:val="22"/>
        <w:szCs w:val="22"/>
      </w:rPr>
    </w:lvl>
    <w:lvl w:ilvl="3" w:tplc="FFFFFFFF">
      <w:start w:val="1"/>
      <w:numFmt w:val="decimal"/>
      <w:lvlText w:val="%4."/>
      <w:lvlJc w:val="left"/>
      <w:pPr>
        <w:widowControl w:val="0"/>
        <w:autoSpaceDE w:val="0"/>
        <w:autoSpaceDN w:val="0"/>
        <w:adjustRightInd w:val="0"/>
        <w:ind w:left="2880" w:hanging="360"/>
      </w:pPr>
      <w:rPr>
        <w:rFonts w:ascii="Book Antiqua" w:hAnsi="Book Antiqua" w:cs="Book Antiqua"/>
        <w:sz w:val="22"/>
        <w:szCs w:val="22"/>
      </w:rPr>
    </w:lvl>
    <w:lvl w:ilvl="4" w:tplc="FFFFFFFF">
      <w:start w:val="1"/>
      <w:numFmt w:val="lowerLetter"/>
      <w:lvlText w:val="%5."/>
      <w:lvlJc w:val="left"/>
      <w:pPr>
        <w:widowControl w:val="0"/>
        <w:autoSpaceDE w:val="0"/>
        <w:autoSpaceDN w:val="0"/>
        <w:adjustRightInd w:val="0"/>
        <w:ind w:left="3600" w:hanging="360"/>
      </w:pPr>
      <w:rPr>
        <w:rFonts w:ascii="Book Antiqua" w:hAnsi="Book Antiqua" w:cs="Book Antiqua"/>
        <w:sz w:val="22"/>
        <w:szCs w:val="22"/>
      </w:rPr>
    </w:lvl>
    <w:lvl w:ilvl="5" w:tplc="FFFFFFFF">
      <w:start w:val="1"/>
      <w:numFmt w:val="lowerRoman"/>
      <w:lvlText w:val="%6."/>
      <w:lvlJc w:val="right"/>
      <w:pPr>
        <w:widowControl w:val="0"/>
        <w:autoSpaceDE w:val="0"/>
        <w:autoSpaceDN w:val="0"/>
        <w:adjustRightInd w:val="0"/>
        <w:ind w:left="4320" w:hanging="180"/>
      </w:pPr>
      <w:rPr>
        <w:rFonts w:ascii="Book Antiqua" w:hAnsi="Book Antiqua" w:cs="Book Antiqua"/>
        <w:sz w:val="22"/>
        <w:szCs w:val="22"/>
      </w:rPr>
    </w:lvl>
    <w:lvl w:ilvl="6" w:tplc="FFFFFFFF">
      <w:start w:val="1"/>
      <w:numFmt w:val="decimal"/>
      <w:lvlText w:val="%7."/>
      <w:lvlJc w:val="left"/>
      <w:pPr>
        <w:widowControl w:val="0"/>
        <w:autoSpaceDE w:val="0"/>
        <w:autoSpaceDN w:val="0"/>
        <w:adjustRightInd w:val="0"/>
        <w:ind w:left="5040" w:hanging="360"/>
      </w:pPr>
      <w:rPr>
        <w:rFonts w:ascii="Book Antiqua" w:hAnsi="Book Antiqua" w:cs="Book Antiqua"/>
        <w:sz w:val="22"/>
        <w:szCs w:val="22"/>
      </w:rPr>
    </w:lvl>
    <w:lvl w:ilvl="7" w:tplc="FFFFFFFF">
      <w:start w:val="1"/>
      <w:numFmt w:val="lowerLetter"/>
      <w:lvlText w:val="%8."/>
      <w:lvlJc w:val="left"/>
      <w:pPr>
        <w:widowControl w:val="0"/>
        <w:autoSpaceDE w:val="0"/>
        <w:autoSpaceDN w:val="0"/>
        <w:adjustRightInd w:val="0"/>
        <w:ind w:left="5760" w:hanging="360"/>
      </w:pPr>
      <w:rPr>
        <w:rFonts w:ascii="Book Antiqua" w:hAnsi="Book Antiqua" w:cs="Book Antiqua"/>
        <w:sz w:val="22"/>
        <w:szCs w:val="22"/>
      </w:rPr>
    </w:lvl>
    <w:lvl w:ilvl="8" w:tplc="FFFFFFFF">
      <w:start w:val="1"/>
      <w:numFmt w:val="lowerRoman"/>
      <w:lvlText w:val="%9."/>
      <w:lvlJc w:val="right"/>
      <w:pPr>
        <w:widowControl w:val="0"/>
        <w:autoSpaceDE w:val="0"/>
        <w:autoSpaceDN w:val="0"/>
        <w:adjustRightInd w:val="0"/>
        <w:ind w:left="6480" w:hanging="180"/>
      </w:pPr>
      <w:rPr>
        <w:rFonts w:ascii="Book Antiqua" w:hAnsi="Book Antiqua" w:cs="Book Antiqua"/>
        <w:sz w:val="22"/>
        <w:szCs w:val="22"/>
      </w:rPr>
    </w:lvl>
  </w:abstractNum>
  <w:abstractNum w:abstractNumId="21" w15:restartNumberingAfterBreak="0">
    <w:nsid w:val="0007B64E"/>
    <w:multiLevelType w:val="singleLevel"/>
    <w:tmpl w:val="3183A446"/>
    <w:lvl w:ilvl="0">
      <w:start w:val="1"/>
      <w:numFmt w:val="decimal"/>
      <w:lvlText w:val="%1."/>
      <w:lvlJc w:val="left"/>
      <w:pPr>
        <w:tabs>
          <w:tab w:val="num" w:pos="576"/>
        </w:tabs>
        <w:ind w:left="576" w:hanging="432"/>
      </w:pPr>
      <w:rPr>
        <w:rFonts w:ascii="Arial" w:hAnsi="Arial" w:cs="Arial"/>
        <w:snapToGrid/>
        <w:spacing w:val="-4"/>
        <w:sz w:val="20"/>
        <w:szCs w:val="20"/>
      </w:rPr>
    </w:lvl>
  </w:abstractNum>
  <w:abstractNum w:abstractNumId="22" w15:restartNumberingAfterBreak="0">
    <w:nsid w:val="03A62742"/>
    <w:multiLevelType w:val="multilevel"/>
    <w:tmpl w:val="502E89E8"/>
    <w:name w:val="MHNumberNoHead"/>
    <w:lvl w:ilvl="0">
      <w:start w:val="1"/>
      <w:numFmt w:val="decimal"/>
      <w:lvlRestart w:val="0"/>
      <w:pStyle w:val="MHNoHeadingNumbering"/>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upperLetter"/>
      <w:lvlText w:val="%6"/>
      <w:lvlJc w:val="left"/>
      <w:pPr>
        <w:tabs>
          <w:tab w:val="num" w:pos="2693"/>
        </w:tabs>
        <w:ind w:left="2693" w:hanging="709"/>
      </w:pPr>
    </w:lvl>
    <w:lvl w:ilvl="6">
      <w:start w:val="1"/>
      <w:numFmt w:val="decimal"/>
      <w:lvlText w:val="%7"/>
      <w:lvlJc w:val="left"/>
      <w:pPr>
        <w:tabs>
          <w:tab w:val="num" w:pos="2693"/>
        </w:tabs>
        <w:ind w:left="2693" w:hanging="709"/>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04A141AD"/>
    <w:multiLevelType w:val="multilevel"/>
    <w:tmpl w:val="035667DA"/>
    <w:lvl w:ilvl="0">
      <w:start w:val="1"/>
      <w:numFmt w:val="decimal"/>
      <w:lvlRestart w:val="0"/>
      <w:lvlText w:val="%1"/>
      <w:lvlJc w:val="left"/>
      <w:pPr>
        <w:tabs>
          <w:tab w:val="num" w:pos="1440"/>
        </w:tabs>
        <w:ind w:left="1440" w:hanging="72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pStyle w:val="Schedule3"/>
      <w:lvlText w:val="%1.%2.%3"/>
      <w:lvlJc w:val="left"/>
      <w:pPr>
        <w:tabs>
          <w:tab w:val="num" w:pos="2591"/>
        </w:tabs>
        <w:ind w:left="1872" w:hanging="1152"/>
      </w:pPr>
      <w:rPr>
        <w:rFonts w:hint="default"/>
      </w:rPr>
    </w:lvl>
    <w:lvl w:ilvl="3">
      <w:start w:val="1"/>
      <w:numFmt w:val="lowerLetter"/>
      <w:pStyle w:val="Schedule4"/>
      <w:lvlText w:val="(%4)"/>
      <w:lvlJc w:val="left"/>
      <w:pPr>
        <w:tabs>
          <w:tab w:val="num" w:pos="3311"/>
        </w:tabs>
        <w:ind w:left="2592" w:hanging="720"/>
      </w:pPr>
      <w:rPr>
        <w:rFonts w:hint="default"/>
      </w:rPr>
    </w:lvl>
    <w:lvl w:ilvl="4">
      <w:start w:val="1"/>
      <w:numFmt w:val="lowerRoman"/>
      <w:pStyle w:val="Schedule5"/>
      <w:lvlText w:val="(%5)"/>
      <w:lvlJc w:val="left"/>
      <w:pPr>
        <w:tabs>
          <w:tab w:val="num" w:pos="4031"/>
        </w:tabs>
        <w:ind w:left="3312"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4" w15:restartNumberingAfterBreak="0">
    <w:nsid w:val="09873CAB"/>
    <w:multiLevelType w:val="multilevel"/>
    <w:tmpl w:val="19EAAE66"/>
    <w:lvl w:ilvl="0">
      <w:start w:val="1"/>
      <w:numFmt w:val="decimal"/>
      <w:lvlRestart w:val="0"/>
      <w:pStyle w:val="CoverPageParties"/>
      <w:lvlText w:val="(%1)"/>
      <w:lvlJc w:val="left"/>
      <w:pPr>
        <w:tabs>
          <w:tab w:val="num" w:pos="4320"/>
        </w:tabs>
        <w:ind w:left="4320" w:hanging="72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0D257792"/>
    <w:multiLevelType w:val="multilevel"/>
    <w:tmpl w:val="DF72BBA6"/>
    <w:name w:val="MHMainParties"/>
    <w:lvl w:ilvl="0">
      <w:start w:val="1"/>
      <w:numFmt w:val="decimal"/>
      <w:lvlRestart w:val="0"/>
      <w:pStyle w:val="PartiesMain"/>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11F51598"/>
    <w:multiLevelType w:val="multilevel"/>
    <w:tmpl w:val="3B50E720"/>
    <w:lvl w:ilvl="0">
      <w:start w:val="1"/>
      <w:numFmt w:val="decimal"/>
      <w:lvlRestart w:val="0"/>
      <w:pStyle w:val="Heading1"/>
      <w:lvlText w:val="%1"/>
      <w:lvlJc w:val="left"/>
      <w:pPr>
        <w:tabs>
          <w:tab w:val="num" w:pos="720"/>
        </w:tabs>
        <w:ind w:left="720" w:hanging="720"/>
      </w:pPr>
      <w:rPr>
        <w:u w:val="none"/>
      </w:r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871"/>
        </w:tabs>
        <w:ind w:left="1871" w:hanging="1151"/>
      </w:pPr>
    </w:lvl>
    <w:lvl w:ilvl="3">
      <w:start w:val="1"/>
      <w:numFmt w:val="lowerLetter"/>
      <w:pStyle w:val="Heading4"/>
      <w:lvlText w:val="(%4)"/>
      <w:lvlJc w:val="left"/>
      <w:pPr>
        <w:tabs>
          <w:tab w:val="num" w:pos="2591"/>
        </w:tabs>
        <w:ind w:left="2591" w:hanging="720"/>
      </w:pPr>
    </w:lvl>
    <w:lvl w:ilvl="4">
      <w:start w:val="1"/>
      <w:numFmt w:val="lowerRoman"/>
      <w:pStyle w:val="Heading5"/>
      <w:lvlText w:val="(%5)"/>
      <w:lvlJc w:val="left"/>
      <w:pPr>
        <w:tabs>
          <w:tab w:val="num" w:pos="3311"/>
        </w:tabs>
        <w:ind w:left="3311"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1AA74209"/>
    <w:multiLevelType w:val="multilevel"/>
    <w:tmpl w:val="AB2C5806"/>
    <w:name w:val="MHBullet1Number4"/>
    <w:lvl w:ilvl="0">
      <w:start w:val="1"/>
      <w:numFmt w:val="bullet"/>
      <w:lvlRestart w:val="0"/>
      <w:pStyle w:val="MHBullet4"/>
      <w:lvlText w:val="•"/>
      <w:lvlJc w:val="left"/>
      <w:pPr>
        <w:tabs>
          <w:tab w:val="num" w:pos="2160"/>
        </w:tabs>
        <w:ind w:left="288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0773903"/>
    <w:multiLevelType w:val="multilevel"/>
    <w:tmpl w:val="EA8C7D54"/>
    <w:name w:val="MHSchedule"/>
    <w:lvl w:ilvl="0">
      <w:start w:val="1"/>
      <w:numFmt w:val="decimal"/>
      <w:lvlRestart w:val="0"/>
      <w:pStyle w:val="Schedule"/>
      <w:suff w:val="space"/>
      <w:lvlText w:val="Schedule %1"/>
      <w:lvlJc w:val="left"/>
      <w:pPr>
        <w:tabs>
          <w:tab w:val="num" w:pos="0"/>
        </w:tabs>
        <w:ind w:left="0" w:firstLine="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22E43D74"/>
    <w:multiLevelType w:val="multilevel"/>
    <w:tmpl w:val="06D0B398"/>
    <w:name w:val="MHBullet1Number2"/>
    <w:lvl w:ilvl="0">
      <w:start w:val="1"/>
      <w:numFmt w:val="bullet"/>
      <w:lvlRestart w:val="0"/>
      <w:pStyle w:val="MHBullet2"/>
      <w:lvlText w:val="•"/>
      <w:lvlJc w:val="left"/>
      <w:pPr>
        <w:tabs>
          <w:tab w:val="num" w:pos="1440"/>
        </w:tabs>
        <w:ind w:left="216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B046B51"/>
    <w:multiLevelType w:val="multilevel"/>
    <w:tmpl w:val="52C857AC"/>
    <w:name w:val="MHRecitals"/>
    <w:lvl w:ilvl="0">
      <w:start w:val="1"/>
      <w:numFmt w:val="upperLetter"/>
      <w:lvlRestart w:val="0"/>
      <w:pStyle w:val="Recitals"/>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FDE029E"/>
    <w:multiLevelType w:val="multilevel"/>
    <w:tmpl w:val="13D4FDBA"/>
    <w:name w:val="MHBullet1Number"/>
    <w:lvl w:ilvl="0">
      <w:start w:val="1"/>
      <w:numFmt w:val="bullet"/>
      <w:lvlRestart w:val="0"/>
      <w:pStyle w:val="MHBullet1"/>
      <w:lvlText w:val="•"/>
      <w:lvlJc w:val="left"/>
      <w:pPr>
        <w:tabs>
          <w:tab w:val="num" w:pos="1440"/>
        </w:tabs>
        <w:ind w:left="144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33BD28D5"/>
    <w:multiLevelType w:val="multilevel"/>
    <w:tmpl w:val="E378F830"/>
    <w:name w:val="MHBullet1Number3"/>
    <w:lvl w:ilvl="0">
      <w:start w:val="1"/>
      <w:numFmt w:val="bullet"/>
      <w:lvlRestart w:val="0"/>
      <w:pStyle w:val="MHBullet3"/>
      <w:lvlText w:val="•"/>
      <w:lvlJc w:val="left"/>
      <w:pPr>
        <w:tabs>
          <w:tab w:val="num" w:pos="1872"/>
        </w:tabs>
        <w:ind w:left="259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35786E73"/>
    <w:multiLevelType w:val="hybridMultilevel"/>
    <w:tmpl w:val="2A9E382C"/>
    <w:name w:val="MHSchedule22"/>
    <w:lvl w:ilvl="0" w:tplc="632880CC">
      <w:start w:val="1"/>
      <w:numFmt w:val="decimal"/>
      <w:pStyle w:val="Annex"/>
      <w:lvlText w:val="Anne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4B11CA"/>
    <w:multiLevelType w:val="multilevel"/>
    <w:tmpl w:val="4F04D762"/>
    <w:lvl w:ilvl="0">
      <w:start w:val="1"/>
      <w:numFmt w:val="decimal"/>
      <w:lvlRestart w:val="0"/>
      <w:pStyle w:val="ScheduleHeading"/>
      <w:lvlText w:val="%1"/>
      <w:lvlJc w:val="left"/>
      <w:pPr>
        <w:tabs>
          <w:tab w:val="num" w:pos="720"/>
        </w:tabs>
        <w:ind w:left="720" w:hanging="720"/>
      </w:pPr>
      <w:rPr>
        <w:u w:val="none"/>
      </w:rPr>
    </w:lvl>
    <w:lvl w:ilvl="1">
      <w:start w:val="1"/>
      <w:numFmt w:val="decimal"/>
      <w:pStyle w:val="Schedule2"/>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411D3880"/>
    <w:multiLevelType w:val="multilevel"/>
    <w:tmpl w:val="10BA0E44"/>
    <w:name w:val="MHBullet1Number5"/>
    <w:lvl w:ilvl="0">
      <w:start w:val="1"/>
      <w:numFmt w:val="bullet"/>
      <w:lvlRestart w:val="0"/>
      <w:pStyle w:val="MHBullet5"/>
      <w:lvlText w:val="•"/>
      <w:lvlJc w:val="left"/>
      <w:pPr>
        <w:tabs>
          <w:tab w:val="num" w:pos="2592"/>
        </w:tabs>
        <w:ind w:left="331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39B651F"/>
    <w:multiLevelType w:val="multilevel"/>
    <w:tmpl w:val="8798540E"/>
    <w:name w:val="MHSchedulePart"/>
    <w:lvl w:ilvl="0">
      <w:start w:val="1"/>
      <w:numFmt w:val="upperRoman"/>
      <w:lvlRestart w:val="0"/>
      <w:pStyle w:val="SchedulePart"/>
      <w:suff w:val="space"/>
      <w:lvlText w:val="Part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5D0B3BF7"/>
    <w:multiLevelType w:val="hybridMultilevel"/>
    <w:tmpl w:val="93165170"/>
    <w:lvl w:ilvl="0" w:tplc="E3D4F65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486552"/>
    <w:multiLevelType w:val="hybridMultilevel"/>
    <w:tmpl w:val="BA168DA4"/>
    <w:name w:val="MHSchedule222"/>
    <w:lvl w:ilvl="0" w:tplc="4EBE6460">
      <w:start w:val="1"/>
      <w:numFmt w:val="upperLetter"/>
      <w:pStyle w:val="Appendix"/>
      <w:lvlText w:val="Appendi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B86EDB"/>
    <w:multiLevelType w:val="multilevel"/>
    <w:tmpl w:val="30C67424"/>
    <w:lvl w:ilvl="0">
      <w:start w:val="1"/>
      <w:numFmt w:val="decimal"/>
      <w:lvlRestart w:val="0"/>
      <w:pStyle w:val="ListContinue"/>
      <w:lvlText w:val="%1"/>
      <w:lvlJc w:val="left"/>
      <w:pPr>
        <w:tabs>
          <w:tab w:val="num" w:pos="720"/>
        </w:tabs>
        <w:ind w:left="720" w:hanging="720"/>
      </w:pPr>
      <w:rPr>
        <w:u w:val="none"/>
      </w:rPr>
    </w:lvl>
    <w:lvl w:ilvl="1">
      <w:start w:val="1"/>
      <w:numFmt w:val="lowerLetter"/>
      <w:pStyle w:val="ListContinue2"/>
      <w:lvlText w:val="(%2)"/>
      <w:lvlJc w:val="left"/>
      <w:pPr>
        <w:tabs>
          <w:tab w:val="num" w:pos="1440"/>
        </w:tabs>
        <w:ind w:left="1440" w:hanging="720"/>
      </w:pPr>
    </w:lvl>
    <w:lvl w:ilvl="2">
      <w:start w:val="1"/>
      <w:numFmt w:val="lowerRoman"/>
      <w:pStyle w:val="ListContinue3"/>
      <w:lvlText w:val="(%3)"/>
      <w:lvlJc w:val="left"/>
      <w:pPr>
        <w:tabs>
          <w:tab w:val="num" w:pos="2160"/>
        </w:tabs>
        <w:ind w:left="216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2"/>
  </w:num>
  <w:num w:numId="2">
    <w:abstractNumId w:val="8"/>
  </w:num>
  <w:num w:numId="3">
    <w:abstractNumId w:val="10"/>
  </w:num>
  <w:num w:numId="4">
    <w:abstractNumId w:val="9"/>
  </w:num>
  <w:num w:numId="5">
    <w:abstractNumId w:val="18"/>
  </w:num>
  <w:num w:numId="6">
    <w:abstractNumId w:val="13"/>
  </w:num>
  <w:num w:numId="7">
    <w:abstractNumId w:val="5"/>
  </w:num>
  <w:num w:numId="8">
    <w:abstractNumId w:val="0"/>
  </w:num>
  <w:num w:numId="9">
    <w:abstractNumId w:val="15"/>
  </w:num>
  <w:num w:numId="10">
    <w:abstractNumId w:val="14"/>
  </w:num>
  <w:num w:numId="11">
    <w:abstractNumId w:val="19"/>
  </w:num>
  <w:num w:numId="12">
    <w:abstractNumId w:val="16"/>
  </w:num>
  <w:num w:numId="13">
    <w:abstractNumId w:val="7"/>
  </w:num>
  <w:num w:numId="14">
    <w:abstractNumId w:val="17"/>
  </w:num>
  <w:num w:numId="15">
    <w:abstractNumId w:val="4"/>
  </w:num>
  <w:num w:numId="16">
    <w:abstractNumId w:val="6"/>
  </w:num>
  <w:num w:numId="17">
    <w:abstractNumId w:val="2"/>
  </w:num>
  <w:num w:numId="18">
    <w:abstractNumId w:val="3"/>
  </w:num>
  <w:num w:numId="19">
    <w:abstractNumId w:val="20"/>
  </w:num>
  <w:num w:numId="20">
    <w:abstractNumId w:val="1"/>
  </w:num>
  <w:num w:numId="21">
    <w:abstractNumId w:val="21"/>
  </w:num>
  <w:num w:numId="22">
    <w:abstractNumId w:val="37"/>
  </w:num>
  <w:num w:numId="23">
    <w:abstractNumId w:val="33"/>
  </w:num>
  <w:num w:numId="24">
    <w:abstractNumId w:val="38"/>
  </w:num>
  <w:num w:numId="25">
    <w:abstractNumId w:val="24"/>
  </w:num>
  <w:num w:numId="26">
    <w:abstractNumId w:val="26"/>
  </w:num>
  <w:num w:numId="27">
    <w:abstractNumId w:val="26"/>
  </w:num>
  <w:num w:numId="28">
    <w:abstractNumId w:val="26"/>
  </w:num>
  <w:num w:numId="29">
    <w:abstractNumId w:val="26"/>
  </w:num>
  <w:num w:numId="30">
    <w:abstractNumId w:val="26"/>
  </w:num>
  <w:num w:numId="31">
    <w:abstractNumId w:val="39"/>
  </w:num>
  <w:num w:numId="32">
    <w:abstractNumId w:val="39"/>
  </w:num>
  <w:num w:numId="33">
    <w:abstractNumId w:val="39"/>
  </w:num>
  <w:num w:numId="34">
    <w:abstractNumId w:val="31"/>
  </w:num>
  <w:num w:numId="35">
    <w:abstractNumId w:val="29"/>
  </w:num>
  <w:num w:numId="36">
    <w:abstractNumId w:val="32"/>
  </w:num>
  <w:num w:numId="37">
    <w:abstractNumId w:val="27"/>
  </w:num>
  <w:num w:numId="38">
    <w:abstractNumId w:val="35"/>
  </w:num>
  <w:num w:numId="39">
    <w:abstractNumId w:val="22"/>
  </w:num>
  <w:num w:numId="40">
    <w:abstractNumId w:val="25"/>
  </w:num>
  <w:num w:numId="41">
    <w:abstractNumId w:val="30"/>
  </w:num>
  <w:num w:numId="42">
    <w:abstractNumId w:val="28"/>
  </w:num>
  <w:num w:numId="43">
    <w:abstractNumId w:val="36"/>
  </w:num>
  <w:num w:numId="44">
    <w:abstractNumId w:val="34"/>
  </w:num>
  <w:num w:numId="45">
    <w:abstractNumId w:val="23"/>
  </w:num>
  <w:num w:numId="46">
    <w:abstractNumId w:val="23"/>
  </w:num>
  <w:num w:numId="47">
    <w:abstractNumId w:val="2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5E"/>
    <w:rsid w:val="00002C89"/>
    <w:rsid w:val="00007226"/>
    <w:rsid w:val="000222F3"/>
    <w:rsid w:val="0002298C"/>
    <w:rsid w:val="000434D8"/>
    <w:rsid w:val="00054E28"/>
    <w:rsid w:val="000600D0"/>
    <w:rsid w:val="00063A43"/>
    <w:rsid w:val="000768F4"/>
    <w:rsid w:val="000926F3"/>
    <w:rsid w:val="000A71EC"/>
    <w:rsid w:val="000C4A88"/>
    <w:rsid w:val="000D00F0"/>
    <w:rsid w:val="000D138F"/>
    <w:rsid w:val="000D3568"/>
    <w:rsid w:val="000D6CFB"/>
    <w:rsid w:val="000E00A0"/>
    <w:rsid w:val="000E65DE"/>
    <w:rsid w:val="0010082A"/>
    <w:rsid w:val="00102A9B"/>
    <w:rsid w:val="0010630A"/>
    <w:rsid w:val="00106968"/>
    <w:rsid w:val="00115C03"/>
    <w:rsid w:val="00126419"/>
    <w:rsid w:val="0014070D"/>
    <w:rsid w:val="00143B98"/>
    <w:rsid w:val="00146664"/>
    <w:rsid w:val="001479A4"/>
    <w:rsid w:val="00162796"/>
    <w:rsid w:val="00162DDA"/>
    <w:rsid w:val="00183D4F"/>
    <w:rsid w:val="001A28D7"/>
    <w:rsid w:val="001A3BEB"/>
    <w:rsid w:val="001A4CFF"/>
    <w:rsid w:val="001C361A"/>
    <w:rsid w:val="001D6EB9"/>
    <w:rsid w:val="001F072F"/>
    <w:rsid w:val="002063D5"/>
    <w:rsid w:val="00214C69"/>
    <w:rsid w:val="00225E7A"/>
    <w:rsid w:val="00236D06"/>
    <w:rsid w:val="00236FD2"/>
    <w:rsid w:val="00255AAB"/>
    <w:rsid w:val="00260F0F"/>
    <w:rsid w:val="002633A0"/>
    <w:rsid w:val="00272122"/>
    <w:rsid w:val="00273CB3"/>
    <w:rsid w:val="0028158B"/>
    <w:rsid w:val="002818CA"/>
    <w:rsid w:val="0028284F"/>
    <w:rsid w:val="00283DD4"/>
    <w:rsid w:val="0029601F"/>
    <w:rsid w:val="002B36F7"/>
    <w:rsid w:val="002B5933"/>
    <w:rsid w:val="002C3473"/>
    <w:rsid w:val="002E472C"/>
    <w:rsid w:val="003018EB"/>
    <w:rsid w:val="00312161"/>
    <w:rsid w:val="00313F8D"/>
    <w:rsid w:val="00317637"/>
    <w:rsid w:val="00333CE1"/>
    <w:rsid w:val="003344B0"/>
    <w:rsid w:val="00337148"/>
    <w:rsid w:val="00343B1C"/>
    <w:rsid w:val="00373E57"/>
    <w:rsid w:val="00377C21"/>
    <w:rsid w:val="00383086"/>
    <w:rsid w:val="00384B2F"/>
    <w:rsid w:val="0038629B"/>
    <w:rsid w:val="003906EE"/>
    <w:rsid w:val="003B04D1"/>
    <w:rsid w:val="003B3EA1"/>
    <w:rsid w:val="003D3CE9"/>
    <w:rsid w:val="003D4022"/>
    <w:rsid w:val="003D4D79"/>
    <w:rsid w:val="003D71AF"/>
    <w:rsid w:val="003F06CF"/>
    <w:rsid w:val="003F478F"/>
    <w:rsid w:val="004201DF"/>
    <w:rsid w:val="004242A7"/>
    <w:rsid w:val="00426213"/>
    <w:rsid w:val="00440850"/>
    <w:rsid w:val="00451553"/>
    <w:rsid w:val="00453A09"/>
    <w:rsid w:val="00456CDD"/>
    <w:rsid w:val="004700C1"/>
    <w:rsid w:val="00483CC5"/>
    <w:rsid w:val="00486E5B"/>
    <w:rsid w:val="004872E9"/>
    <w:rsid w:val="00492D9D"/>
    <w:rsid w:val="004A0B34"/>
    <w:rsid w:val="004A393E"/>
    <w:rsid w:val="004B3C80"/>
    <w:rsid w:val="004B7FCA"/>
    <w:rsid w:val="004D2149"/>
    <w:rsid w:val="004E45C8"/>
    <w:rsid w:val="005025B7"/>
    <w:rsid w:val="00505A5E"/>
    <w:rsid w:val="00506EF4"/>
    <w:rsid w:val="00517B91"/>
    <w:rsid w:val="00523425"/>
    <w:rsid w:val="0052522F"/>
    <w:rsid w:val="00530A10"/>
    <w:rsid w:val="005369BE"/>
    <w:rsid w:val="005639A6"/>
    <w:rsid w:val="00566462"/>
    <w:rsid w:val="005669F5"/>
    <w:rsid w:val="00577B31"/>
    <w:rsid w:val="00581548"/>
    <w:rsid w:val="005935DA"/>
    <w:rsid w:val="00595D15"/>
    <w:rsid w:val="00597493"/>
    <w:rsid w:val="005B60D2"/>
    <w:rsid w:val="005D2716"/>
    <w:rsid w:val="00607C4C"/>
    <w:rsid w:val="00627215"/>
    <w:rsid w:val="006302ED"/>
    <w:rsid w:val="0063694E"/>
    <w:rsid w:val="00637D0F"/>
    <w:rsid w:val="00644F8E"/>
    <w:rsid w:val="00652965"/>
    <w:rsid w:val="0066141B"/>
    <w:rsid w:val="00661C2D"/>
    <w:rsid w:val="0067279C"/>
    <w:rsid w:val="006921C8"/>
    <w:rsid w:val="006929C0"/>
    <w:rsid w:val="00693FA5"/>
    <w:rsid w:val="00695A08"/>
    <w:rsid w:val="00696618"/>
    <w:rsid w:val="006A7BEA"/>
    <w:rsid w:val="006B2AFB"/>
    <w:rsid w:val="006C00E8"/>
    <w:rsid w:val="006C7D33"/>
    <w:rsid w:val="007049EA"/>
    <w:rsid w:val="007110D5"/>
    <w:rsid w:val="00711BF2"/>
    <w:rsid w:val="00712E25"/>
    <w:rsid w:val="007378CC"/>
    <w:rsid w:val="00753D8D"/>
    <w:rsid w:val="0075411B"/>
    <w:rsid w:val="007562E9"/>
    <w:rsid w:val="00756A8F"/>
    <w:rsid w:val="00773D39"/>
    <w:rsid w:val="00774334"/>
    <w:rsid w:val="00777026"/>
    <w:rsid w:val="007B4EE0"/>
    <w:rsid w:val="007D1934"/>
    <w:rsid w:val="007D5B71"/>
    <w:rsid w:val="007E02B4"/>
    <w:rsid w:val="007E2C8C"/>
    <w:rsid w:val="00801976"/>
    <w:rsid w:val="00805B4E"/>
    <w:rsid w:val="0082731C"/>
    <w:rsid w:val="0084027E"/>
    <w:rsid w:val="0084446D"/>
    <w:rsid w:val="00853B4A"/>
    <w:rsid w:val="00855987"/>
    <w:rsid w:val="008718B5"/>
    <w:rsid w:val="00872095"/>
    <w:rsid w:val="00885CE5"/>
    <w:rsid w:val="00895103"/>
    <w:rsid w:val="00896E9A"/>
    <w:rsid w:val="008A2EFD"/>
    <w:rsid w:val="008B4D19"/>
    <w:rsid w:val="008B7526"/>
    <w:rsid w:val="008C208D"/>
    <w:rsid w:val="008E2B0A"/>
    <w:rsid w:val="008F4F26"/>
    <w:rsid w:val="00900E8F"/>
    <w:rsid w:val="00901AAA"/>
    <w:rsid w:val="00916C23"/>
    <w:rsid w:val="00923260"/>
    <w:rsid w:val="00925A6B"/>
    <w:rsid w:val="009406B9"/>
    <w:rsid w:val="00944C7D"/>
    <w:rsid w:val="00947BCE"/>
    <w:rsid w:val="0096344C"/>
    <w:rsid w:val="00964FF7"/>
    <w:rsid w:val="00970475"/>
    <w:rsid w:val="00971671"/>
    <w:rsid w:val="00975CDE"/>
    <w:rsid w:val="009760B7"/>
    <w:rsid w:val="009766C9"/>
    <w:rsid w:val="00982B4E"/>
    <w:rsid w:val="00990713"/>
    <w:rsid w:val="009C5FC0"/>
    <w:rsid w:val="009D114C"/>
    <w:rsid w:val="009D50FE"/>
    <w:rsid w:val="009D562A"/>
    <w:rsid w:val="009E1A47"/>
    <w:rsid w:val="009E31B1"/>
    <w:rsid w:val="009F6279"/>
    <w:rsid w:val="00A01B3C"/>
    <w:rsid w:val="00A0228D"/>
    <w:rsid w:val="00A03EF0"/>
    <w:rsid w:val="00A04DBF"/>
    <w:rsid w:val="00A079BE"/>
    <w:rsid w:val="00A43DEC"/>
    <w:rsid w:val="00A4650D"/>
    <w:rsid w:val="00A531B4"/>
    <w:rsid w:val="00A57741"/>
    <w:rsid w:val="00A70AD3"/>
    <w:rsid w:val="00A723E5"/>
    <w:rsid w:val="00A76D21"/>
    <w:rsid w:val="00A96C60"/>
    <w:rsid w:val="00AA5592"/>
    <w:rsid w:val="00AA7484"/>
    <w:rsid w:val="00AC2153"/>
    <w:rsid w:val="00AC799A"/>
    <w:rsid w:val="00AD4715"/>
    <w:rsid w:val="00AF0B55"/>
    <w:rsid w:val="00AF30CD"/>
    <w:rsid w:val="00AF5741"/>
    <w:rsid w:val="00B2407C"/>
    <w:rsid w:val="00B314A9"/>
    <w:rsid w:val="00B37C3E"/>
    <w:rsid w:val="00B62CFA"/>
    <w:rsid w:val="00B65C41"/>
    <w:rsid w:val="00B70D65"/>
    <w:rsid w:val="00B73261"/>
    <w:rsid w:val="00B75C4F"/>
    <w:rsid w:val="00B805D9"/>
    <w:rsid w:val="00BC1655"/>
    <w:rsid w:val="00BD4A9F"/>
    <w:rsid w:val="00BE5F57"/>
    <w:rsid w:val="00BE729F"/>
    <w:rsid w:val="00BF0C40"/>
    <w:rsid w:val="00BF53A1"/>
    <w:rsid w:val="00BF611D"/>
    <w:rsid w:val="00BF6435"/>
    <w:rsid w:val="00C24E88"/>
    <w:rsid w:val="00C40433"/>
    <w:rsid w:val="00C4748C"/>
    <w:rsid w:val="00C47C05"/>
    <w:rsid w:val="00C60B23"/>
    <w:rsid w:val="00C62F07"/>
    <w:rsid w:val="00C80709"/>
    <w:rsid w:val="00CA41C0"/>
    <w:rsid w:val="00CA6A18"/>
    <w:rsid w:val="00CD2681"/>
    <w:rsid w:val="00CD5BBE"/>
    <w:rsid w:val="00CE4257"/>
    <w:rsid w:val="00CE79E1"/>
    <w:rsid w:val="00D217B1"/>
    <w:rsid w:val="00D328B4"/>
    <w:rsid w:val="00D36B09"/>
    <w:rsid w:val="00D374F2"/>
    <w:rsid w:val="00D47E48"/>
    <w:rsid w:val="00D51612"/>
    <w:rsid w:val="00D57C34"/>
    <w:rsid w:val="00D6292C"/>
    <w:rsid w:val="00D826CC"/>
    <w:rsid w:val="00DA5192"/>
    <w:rsid w:val="00DA5C44"/>
    <w:rsid w:val="00DE2578"/>
    <w:rsid w:val="00DE3A66"/>
    <w:rsid w:val="00DF33F3"/>
    <w:rsid w:val="00E136A1"/>
    <w:rsid w:val="00E16B92"/>
    <w:rsid w:val="00E224A6"/>
    <w:rsid w:val="00E349EF"/>
    <w:rsid w:val="00E43052"/>
    <w:rsid w:val="00E44062"/>
    <w:rsid w:val="00E5376E"/>
    <w:rsid w:val="00E621EC"/>
    <w:rsid w:val="00E6668D"/>
    <w:rsid w:val="00E75E48"/>
    <w:rsid w:val="00E84F67"/>
    <w:rsid w:val="00EC34B3"/>
    <w:rsid w:val="00ED4786"/>
    <w:rsid w:val="00F013EB"/>
    <w:rsid w:val="00F065F5"/>
    <w:rsid w:val="00F17134"/>
    <w:rsid w:val="00F454CA"/>
    <w:rsid w:val="00F555B5"/>
    <w:rsid w:val="00F61FF5"/>
    <w:rsid w:val="00F72C1A"/>
    <w:rsid w:val="00F77B8F"/>
    <w:rsid w:val="00F86CEA"/>
    <w:rsid w:val="00F94456"/>
    <w:rsid w:val="00FA1402"/>
    <w:rsid w:val="00FB3C37"/>
    <w:rsid w:val="00FB63EF"/>
    <w:rsid w:val="00FC37C5"/>
    <w:rsid w:val="00FD51EE"/>
    <w:rsid w:val="00FD6A9D"/>
    <w:rsid w:val="00FE51A7"/>
    <w:rsid w:val="00FF2A62"/>
    <w:rsid w:val="02AFC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6FB71"/>
  <w14:defaultImageDpi w14:val="96"/>
  <w15:docId w15:val="{4542A35F-B468-47E5-9211-A69D7B56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1B1"/>
    <w:pPr>
      <w:spacing w:before="120" w:after="240"/>
      <w:jc w:val="both"/>
    </w:pPr>
    <w:rPr>
      <w:rFonts w:ascii="Verdana" w:eastAsiaTheme="minorEastAsia" w:hAnsi="Verdana" w:cstheme="minorBidi"/>
      <w:szCs w:val="22"/>
    </w:rPr>
  </w:style>
  <w:style w:type="paragraph" w:styleId="Heading1">
    <w:name w:val="heading 1"/>
    <w:link w:val="Heading1Char"/>
    <w:uiPriority w:val="9"/>
    <w:qFormat/>
    <w:rsid w:val="009E31B1"/>
    <w:pPr>
      <w:keepLines/>
      <w:widowControl w:val="0"/>
      <w:numPr>
        <w:numId w:val="30"/>
      </w:numPr>
      <w:autoSpaceDE w:val="0"/>
      <w:autoSpaceDN w:val="0"/>
      <w:adjustRightInd w:val="0"/>
      <w:spacing w:before="120" w:after="240"/>
      <w:jc w:val="both"/>
      <w:outlineLvl w:val="0"/>
    </w:pPr>
    <w:rPr>
      <w:rFonts w:ascii="Verdana" w:eastAsiaTheme="majorEastAsia" w:hAnsi="Verdana" w:cstheme="majorBidi"/>
      <w:b/>
      <w:bCs/>
      <w:color w:val="000000"/>
      <w:szCs w:val="28"/>
      <w:u w:val="single"/>
    </w:rPr>
  </w:style>
  <w:style w:type="paragraph" w:styleId="Heading2">
    <w:name w:val="heading 2"/>
    <w:basedOn w:val="Heading1"/>
    <w:link w:val="Heading2Char"/>
    <w:uiPriority w:val="9"/>
    <w:qFormat/>
    <w:rsid w:val="009E31B1"/>
    <w:pPr>
      <w:numPr>
        <w:ilvl w:val="1"/>
      </w:numPr>
      <w:outlineLvl w:val="1"/>
    </w:pPr>
    <w:rPr>
      <w:b w:val="0"/>
      <w:bCs w:val="0"/>
      <w:szCs w:val="26"/>
      <w:u w:val="none"/>
    </w:rPr>
  </w:style>
  <w:style w:type="paragraph" w:styleId="Heading3">
    <w:name w:val="heading 3"/>
    <w:basedOn w:val="Heading2"/>
    <w:link w:val="Heading3Char"/>
    <w:uiPriority w:val="9"/>
    <w:qFormat/>
    <w:rsid w:val="009E31B1"/>
    <w:pPr>
      <w:numPr>
        <w:ilvl w:val="2"/>
      </w:numPr>
      <w:outlineLvl w:val="2"/>
    </w:pPr>
    <w:rPr>
      <w:bCs/>
    </w:rPr>
  </w:style>
  <w:style w:type="paragraph" w:styleId="Heading4">
    <w:name w:val="heading 4"/>
    <w:basedOn w:val="Heading3"/>
    <w:link w:val="Heading4Char"/>
    <w:uiPriority w:val="9"/>
    <w:qFormat/>
    <w:rsid w:val="009E31B1"/>
    <w:pPr>
      <w:numPr>
        <w:ilvl w:val="3"/>
      </w:numPr>
      <w:outlineLvl w:val="3"/>
    </w:pPr>
    <w:rPr>
      <w:bCs w:val="0"/>
      <w:iCs/>
    </w:rPr>
  </w:style>
  <w:style w:type="paragraph" w:styleId="Heading5">
    <w:name w:val="heading 5"/>
    <w:basedOn w:val="Heading4"/>
    <w:link w:val="Heading5Char"/>
    <w:uiPriority w:val="9"/>
    <w:qFormat/>
    <w:rsid w:val="009E31B1"/>
    <w:pPr>
      <w:numPr>
        <w:ilvl w:val="4"/>
      </w:numPr>
      <w:tabs>
        <w:tab w:val="left" w:pos="4031"/>
      </w:tabs>
      <w:outlineLvl w:val="4"/>
    </w:pPr>
  </w:style>
  <w:style w:type="paragraph" w:styleId="Heading6">
    <w:name w:val="heading 6"/>
    <w:basedOn w:val="Normal"/>
    <w:next w:val="Normal"/>
    <w:link w:val="Heading6Char"/>
    <w:uiPriority w:val="9"/>
    <w:unhideWhenUsed/>
    <w:qFormat/>
    <w:rsid w:val="009E31B1"/>
    <w:pPr>
      <w:keepLines/>
      <w:spacing w:before="240" w:after="60"/>
      <w:outlineLvl w:val="5"/>
    </w:pPr>
    <w:rPr>
      <w:rFonts w:eastAsiaTheme="majorEastAsia" w:cstheme="majorBidi"/>
      <w:b/>
      <w:i/>
      <w:iCs/>
      <w:color w:val="000000"/>
      <w:sz w:val="22"/>
    </w:rPr>
  </w:style>
  <w:style w:type="paragraph" w:styleId="Heading7">
    <w:name w:val="heading 7"/>
    <w:basedOn w:val="Normal"/>
    <w:next w:val="Normal"/>
    <w:link w:val="Heading7Char"/>
    <w:uiPriority w:val="9"/>
    <w:unhideWhenUsed/>
    <w:qFormat/>
    <w:rsid w:val="009E31B1"/>
    <w:pPr>
      <w:keepNext/>
      <w:keepLines/>
      <w:spacing w:before="240" w:after="60"/>
      <w:outlineLvl w:val="6"/>
    </w:pPr>
    <w:rPr>
      <w:rFonts w:eastAsiaTheme="majorEastAsia" w:cstheme="majorBidi"/>
      <w:i/>
      <w:iCs/>
      <w:color w:val="000000"/>
      <w:sz w:val="24"/>
    </w:rPr>
  </w:style>
  <w:style w:type="paragraph" w:styleId="Heading8">
    <w:name w:val="heading 8"/>
    <w:basedOn w:val="Normal"/>
    <w:next w:val="Normal"/>
    <w:link w:val="Heading8Char"/>
    <w:uiPriority w:val="9"/>
    <w:unhideWhenUsed/>
    <w:qFormat/>
    <w:rsid w:val="009E31B1"/>
    <w:pPr>
      <w:keepNext/>
      <w:keepLines/>
      <w:spacing w:before="240" w:after="60"/>
      <w:outlineLvl w:val="7"/>
    </w:pPr>
    <w:rPr>
      <w:rFonts w:eastAsiaTheme="majorEastAsia" w:cstheme="majorBidi"/>
      <w:i/>
      <w:color w:val="000000"/>
      <w:sz w:val="24"/>
      <w:szCs w:val="20"/>
    </w:rPr>
  </w:style>
  <w:style w:type="paragraph" w:styleId="Heading9">
    <w:name w:val="heading 9"/>
    <w:basedOn w:val="Normal"/>
    <w:next w:val="Normal"/>
    <w:link w:val="Heading9Char"/>
    <w:uiPriority w:val="9"/>
    <w:unhideWhenUsed/>
    <w:qFormat/>
    <w:rsid w:val="009E31B1"/>
    <w:pPr>
      <w:keepNext/>
      <w:keepLines/>
      <w:spacing w:before="240" w:after="60"/>
      <w:outlineLvl w:val="8"/>
    </w:pPr>
    <w:rPr>
      <w:rFonts w:eastAsiaTheme="majorEastAsia" w:cstheme="majorBidi"/>
      <w:i/>
      <w:iCs/>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1B1"/>
    <w:rPr>
      <w:rFonts w:ascii="Verdana" w:eastAsiaTheme="majorEastAsia" w:hAnsi="Verdana" w:cstheme="majorBidi"/>
      <w:b/>
      <w:bCs/>
      <w:color w:val="000000"/>
      <w:szCs w:val="28"/>
      <w:u w:val="single"/>
    </w:rPr>
  </w:style>
  <w:style w:type="character" w:customStyle="1" w:styleId="Heading2Char">
    <w:name w:val="Heading 2 Char"/>
    <w:basedOn w:val="DefaultParagraphFont"/>
    <w:link w:val="Heading2"/>
    <w:uiPriority w:val="9"/>
    <w:rsid w:val="009E31B1"/>
    <w:rPr>
      <w:rFonts w:ascii="Verdana" w:eastAsiaTheme="majorEastAsia" w:hAnsi="Verdana" w:cstheme="majorBidi"/>
      <w:color w:val="000000"/>
      <w:szCs w:val="26"/>
    </w:rPr>
  </w:style>
  <w:style w:type="character" w:customStyle="1" w:styleId="Heading3Char">
    <w:name w:val="Heading 3 Char"/>
    <w:basedOn w:val="DefaultParagraphFont"/>
    <w:link w:val="Heading3"/>
    <w:uiPriority w:val="9"/>
    <w:rsid w:val="009E31B1"/>
    <w:rPr>
      <w:rFonts w:ascii="Verdana" w:eastAsiaTheme="majorEastAsia" w:hAnsi="Verdana" w:cstheme="majorBidi"/>
      <w:bCs/>
      <w:color w:val="000000"/>
      <w:szCs w:val="26"/>
    </w:rPr>
  </w:style>
  <w:style w:type="character" w:customStyle="1" w:styleId="Heading4Char">
    <w:name w:val="Heading 4 Char"/>
    <w:basedOn w:val="DefaultParagraphFont"/>
    <w:link w:val="Heading4"/>
    <w:uiPriority w:val="9"/>
    <w:rsid w:val="009E31B1"/>
    <w:rPr>
      <w:rFonts w:ascii="Verdana" w:eastAsiaTheme="majorEastAsia" w:hAnsi="Verdana" w:cstheme="majorBidi"/>
      <w:iCs/>
      <w:color w:val="000000"/>
      <w:szCs w:val="26"/>
    </w:rPr>
  </w:style>
  <w:style w:type="character" w:customStyle="1" w:styleId="Heading5Char">
    <w:name w:val="Heading 5 Char"/>
    <w:basedOn w:val="DefaultParagraphFont"/>
    <w:link w:val="Heading5"/>
    <w:uiPriority w:val="9"/>
    <w:rsid w:val="009E31B1"/>
    <w:rPr>
      <w:rFonts w:ascii="Verdana" w:eastAsiaTheme="majorEastAsia" w:hAnsi="Verdana" w:cstheme="majorBidi"/>
      <w:iCs/>
      <w:color w:val="000000"/>
      <w:szCs w:val="26"/>
    </w:rPr>
  </w:style>
  <w:style w:type="character" w:customStyle="1" w:styleId="Heading6Char">
    <w:name w:val="Heading 6 Char"/>
    <w:basedOn w:val="DefaultParagraphFont"/>
    <w:link w:val="Heading6"/>
    <w:uiPriority w:val="9"/>
    <w:rsid w:val="009E31B1"/>
    <w:rPr>
      <w:rFonts w:ascii="Verdana" w:eastAsiaTheme="majorEastAsia" w:hAnsi="Verdana" w:cstheme="majorBidi"/>
      <w:b/>
      <w:i/>
      <w:iCs/>
      <w:color w:val="000000"/>
      <w:sz w:val="22"/>
      <w:szCs w:val="22"/>
    </w:rPr>
  </w:style>
  <w:style w:type="character" w:customStyle="1" w:styleId="Heading7Char">
    <w:name w:val="Heading 7 Char"/>
    <w:basedOn w:val="DefaultParagraphFont"/>
    <w:link w:val="Heading7"/>
    <w:uiPriority w:val="9"/>
    <w:rsid w:val="009E31B1"/>
    <w:rPr>
      <w:rFonts w:ascii="Verdana" w:eastAsiaTheme="majorEastAsia" w:hAnsi="Verdana" w:cstheme="majorBidi"/>
      <w:i/>
      <w:iCs/>
      <w:color w:val="000000"/>
      <w:sz w:val="24"/>
      <w:szCs w:val="22"/>
    </w:rPr>
  </w:style>
  <w:style w:type="character" w:customStyle="1" w:styleId="Heading8Char">
    <w:name w:val="Heading 8 Char"/>
    <w:basedOn w:val="DefaultParagraphFont"/>
    <w:link w:val="Heading8"/>
    <w:uiPriority w:val="9"/>
    <w:rsid w:val="009E31B1"/>
    <w:rPr>
      <w:rFonts w:ascii="Verdana" w:eastAsiaTheme="majorEastAsia" w:hAnsi="Verdana" w:cstheme="majorBidi"/>
      <w:i/>
      <w:color w:val="000000"/>
      <w:sz w:val="24"/>
    </w:rPr>
  </w:style>
  <w:style w:type="character" w:customStyle="1" w:styleId="Heading9Char">
    <w:name w:val="Heading 9 Char"/>
    <w:basedOn w:val="DefaultParagraphFont"/>
    <w:link w:val="Heading9"/>
    <w:uiPriority w:val="9"/>
    <w:rsid w:val="009E31B1"/>
    <w:rPr>
      <w:rFonts w:ascii="Verdana" w:eastAsiaTheme="majorEastAsia" w:hAnsi="Verdana" w:cstheme="majorBidi"/>
      <w:i/>
      <w:iCs/>
      <w:color w:val="000000"/>
      <w:sz w:val="22"/>
    </w:rPr>
  </w:style>
  <w:style w:type="character" w:styleId="CommentReference">
    <w:name w:val="annotation reference"/>
    <w:uiPriority w:val="99"/>
    <w:rPr>
      <w:sz w:val="16"/>
      <w:szCs w:val="16"/>
    </w:rPr>
  </w:style>
  <w:style w:type="paragraph" w:styleId="CommentText">
    <w:name w:val="annotation text"/>
    <w:basedOn w:val="Normal"/>
    <w:next w:val="ssPara1"/>
    <w:link w:val="CommentTextChar"/>
    <w:uiPriority w:val="99"/>
    <w:rPr>
      <w:rFonts w:ascii="Times New Roman" w:hAnsi="Times New Roman" w:cs="Times New Roman"/>
      <w:szCs w:val="20"/>
      <w:lang w:val="en-US"/>
    </w:rPr>
  </w:style>
  <w:style w:type="character" w:customStyle="1" w:styleId="CommentTextChar">
    <w:name w:val="Comment Text Char"/>
    <w:link w:val="CommentText"/>
    <w:uiPriority w:val="99"/>
    <w:semiHidden/>
    <w:rPr>
      <w:rFonts w:ascii="Book Antiqua" w:hAnsi="Book Antiqua" w:cs="Book Antiqua"/>
      <w:sz w:val="20"/>
      <w:szCs w:val="20"/>
    </w:rPr>
  </w:style>
  <w:style w:type="paragraph" w:styleId="BalloonText">
    <w:name w:val="Balloon Text"/>
    <w:basedOn w:val="Normal"/>
    <w:link w:val="BalloonTextChar"/>
    <w:uiPriority w:val="99"/>
    <w:unhideWhenUsed/>
    <w:rsid w:val="009E31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9E31B1"/>
    <w:rPr>
      <w:rFonts w:ascii="Tahoma" w:eastAsiaTheme="minorEastAsia" w:hAnsi="Tahoma" w:cs="Tahoma"/>
      <w:sz w:val="16"/>
      <w:szCs w:val="16"/>
    </w:rPr>
  </w:style>
  <w:style w:type="paragraph" w:styleId="Header">
    <w:name w:val="header"/>
    <w:basedOn w:val="Normal"/>
    <w:link w:val="HeaderChar"/>
    <w:uiPriority w:val="99"/>
    <w:rsid w:val="009E31B1"/>
    <w:pPr>
      <w:tabs>
        <w:tab w:val="center" w:pos="4150"/>
        <w:tab w:val="right" w:pos="8306"/>
      </w:tabs>
    </w:pPr>
  </w:style>
  <w:style w:type="character" w:customStyle="1" w:styleId="HeaderChar">
    <w:name w:val="Header Char"/>
    <w:basedOn w:val="DefaultParagraphFont"/>
    <w:link w:val="Header"/>
    <w:uiPriority w:val="99"/>
    <w:rsid w:val="009E31B1"/>
    <w:rPr>
      <w:rFonts w:ascii="Verdana" w:eastAsiaTheme="minorEastAsia" w:hAnsi="Verdana" w:cstheme="minorBidi"/>
      <w:szCs w:val="22"/>
    </w:rPr>
  </w:style>
  <w:style w:type="character" w:styleId="PageNumber">
    <w:name w:val="page number"/>
    <w:basedOn w:val="DefaultParagraphFont"/>
    <w:uiPriority w:val="99"/>
    <w:unhideWhenUsed/>
    <w:rsid w:val="009E31B1"/>
    <w:rPr>
      <w:rFonts w:ascii="Default Paragraph Font" w:hAnsi="Default Paragraph Font"/>
    </w:rPr>
  </w:style>
  <w:style w:type="paragraph" w:styleId="Footer">
    <w:name w:val="footer"/>
    <w:basedOn w:val="Normal"/>
    <w:link w:val="FooterChar"/>
    <w:uiPriority w:val="99"/>
    <w:rsid w:val="009E31B1"/>
    <w:pPr>
      <w:tabs>
        <w:tab w:val="center" w:pos="4150"/>
        <w:tab w:val="right" w:pos="8306"/>
      </w:tabs>
      <w:spacing w:before="0" w:after="0"/>
    </w:pPr>
    <w:rPr>
      <w:sz w:val="12"/>
    </w:rPr>
  </w:style>
  <w:style w:type="character" w:customStyle="1" w:styleId="FooterChar">
    <w:name w:val="Footer Char"/>
    <w:basedOn w:val="DefaultParagraphFont"/>
    <w:link w:val="Footer"/>
    <w:uiPriority w:val="99"/>
    <w:rsid w:val="009E31B1"/>
    <w:rPr>
      <w:rFonts w:ascii="Verdana" w:eastAsiaTheme="minorEastAsia" w:hAnsi="Verdana" w:cstheme="minorBidi"/>
      <w:sz w:val="12"/>
      <w:szCs w:val="22"/>
    </w:rPr>
  </w:style>
  <w:style w:type="paragraph" w:styleId="CommentSubject">
    <w:name w:val="annotation subject"/>
    <w:basedOn w:val="CommentText"/>
    <w:next w:val="CommentText"/>
    <w:link w:val="CommentSubjectChar"/>
    <w:hidden/>
    <w:uiPriority w:val="99"/>
    <w:pPr>
      <w:widowControl w:val="0"/>
    </w:pPr>
    <w:rPr>
      <w:rFonts w:ascii="Book Antiqua" w:hAnsi="Book Antiqua" w:cs="Book Antiqua"/>
      <w:b/>
      <w:bCs/>
      <w:lang w:val="en-GB"/>
    </w:rPr>
  </w:style>
  <w:style w:type="character" w:customStyle="1" w:styleId="CommentSubjectChar">
    <w:name w:val="Comment Subject Char"/>
    <w:link w:val="CommentSubject"/>
    <w:uiPriority w:val="99"/>
    <w:semiHidden/>
    <w:rPr>
      <w:rFonts w:ascii="Book Antiqua" w:hAnsi="Book Antiqua" w:cs="Book Antiqua"/>
      <w:b/>
      <w:bCs/>
      <w:sz w:val="20"/>
      <w:szCs w:val="20"/>
    </w:rPr>
  </w:style>
  <w:style w:type="paragraph" w:styleId="BodyText2">
    <w:name w:val="Body Text 2"/>
    <w:basedOn w:val="Normal"/>
    <w:link w:val="BodyText2Char"/>
    <w:uiPriority w:val="99"/>
    <w:rsid w:val="009E31B1"/>
    <w:pPr>
      <w:spacing w:line="480" w:lineRule="auto"/>
    </w:pPr>
  </w:style>
  <w:style w:type="character" w:customStyle="1" w:styleId="BodyText2Char">
    <w:name w:val="Body Text 2 Char"/>
    <w:basedOn w:val="DefaultParagraphFont"/>
    <w:link w:val="BodyText2"/>
    <w:uiPriority w:val="99"/>
    <w:rsid w:val="009E31B1"/>
    <w:rPr>
      <w:rFonts w:ascii="Verdana" w:eastAsiaTheme="minorEastAsia" w:hAnsi="Verdana" w:cstheme="minorBidi"/>
      <w:szCs w:val="22"/>
    </w:rPr>
  </w:style>
  <w:style w:type="paragraph" w:styleId="BodyText">
    <w:name w:val="Body Text"/>
    <w:basedOn w:val="Normal"/>
    <w:link w:val="BodyTextChar"/>
    <w:uiPriority w:val="99"/>
    <w:rsid w:val="009E31B1"/>
  </w:style>
  <w:style w:type="character" w:customStyle="1" w:styleId="BodyTextChar">
    <w:name w:val="Body Text Char"/>
    <w:basedOn w:val="DefaultParagraphFont"/>
    <w:link w:val="BodyText"/>
    <w:uiPriority w:val="99"/>
    <w:rsid w:val="009E31B1"/>
    <w:rPr>
      <w:rFonts w:ascii="Verdana" w:eastAsiaTheme="minorEastAsia" w:hAnsi="Verdana" w:cstheme="minorBidi"/>
      <w:szCs w:val="22"/>
    </w:rPr>
  </w:style>
  <w:style w:type="paragraph" w:customStyle="1" w:styleId="ssPara1">
    <w:name w:val="ssPara1"/>
    <w:basedOn w:val="Normal"/>
    <w:pPr>
      <w:spacing w:before="60" w:after="220"/>
    </w:pPr>
    <w:rPr>
      <w:rFonts w:ascii="Arial" w:hAnsi="Arial" w:cs="Arial"/>
    </w:rPr>
  </w:style>
  <w:style w:type="paragraph" w:customStyle="1" w:styleId="BODY">
    <w:name w:val="BODY"/>
    <w:pPr>
      <w:widowControl w:val="0"/>
      <w:autoSpaceDE w:val="0"/>
      <w:autoSpaceDN w:val="0"/>
      <w:adjustRightInd w:val="0"/>
    </w:pPr>
    <w:rPr>
      <w:rFonts w:ascii="Tms Rmn" w:hAnsi="Tms Rmn" w:cs="Tms Rmn"/>
      <w:sz w:val="22"/>
      <w:szCs w:val="22"/>
      <w:lang w:val="en-US"/>
    </w:rPr>
  </w:style>
  <w:style w:type="character" w:customStyle="1" w:styleId="text1">
    <w:name w:val="text1"/>
    <w:rPr>
      <w:rFonts w:ascii="Arial" w:hAnsi="Arial" w:cs="Arial"/>
      <w:color w:val="000080"/>
      <w:sz w:val="20"/>
      <w:szCs w:val="20"/>
      <w:lang w:val="en-GB"/>
    </w:rPr>
  </w:style>
  <w:style w:type="character" w:styleId="Hyperlink">
    <w:name w:val="Hyperlink"/>
    <w:basedOn w:val="DefaultParagraphFont"/>
    <w:uiPriority w:val="99"/>
    <w:unhideWhenUsed/>
    <w:rsid w:val="009E31B1"/>
    <w:rPr>
      <w:color w:val="0000FF" w:themeColor="hyperlink"/>
      <w:u w:val="single"/>
    </w:rPr>
  </w:style>
  <w:style w:type="character" w:customStyle="1" w:styleId="style151">
    <w:name w:val="style151"/>
    <w:rPr>
      <w:rFonts w:ascii="Arial" w:hAnsi="Arial" w:cs="Arial"/>
      <w:b/>
      <w:bCs/>
      <w:color w:val="5C97BA"/>
      <w:sz w:val="21"/>
      <w:szCs w:val="21"/>
      <w:lang w:val="en-GB"/>
    </w:rPr>
  </w:style>
  <w:style w:type="character" w:customStyle="1" w:styleId="style71">
    <w:name w:val="style71"/>
    <w:rPr>
      <w:rFonts w:ascii="Arial" w:hAnsi="Arial" w:cs="Arial"/>
      <w:b/>
      <w:bCs/>
      <w:color w:val="C42409"/>
      <w:sz w:val="21"/>
      <w:szCs w:val="21"/>
      <w:lang w:val="en-GB"/>
    </w:rPr>
  </w:style>
  <w:style w:type="paragraph" w:customStyle="1" w:styleId="ssRestartNumber">
    <w:name w:val="ssRestartNumber"/>
    <w:basedOn w:val="Normal"/>
    <w:next w:val="ssPara1"/>
    <w:pPr>
      <w:tabs>
        <w:tab w:val="num" w:pos="720"/>
      </w:tabs>
      <w:spacing w:line="260" w:lineRule="atLeast"/>
      <w:ind w:left="720" w:hanging="360"/>
    </w:pPr>
    <w:rPr>
      <w:rFonts w:ascii="Arial" w:hAnsi="Arial" w:cs="Arial"/>
      <w:color w:val="FF0000"/>
    </w:rPr>
  </w:style>
  <w:style w:type="paragraph" w:customStyle="1" w:styleId="ssNoHeading1">
    <w:name w:val="ssNoHeading1"/>
    <w:basedOn w:val="Heading1"/>
    <w:pPr>
      <w:numPr>
        <w:numId w:val="0"/>
      </w:numPr>
      <w:tabs>
        <w:tab w:val="num" w:pos="709"/>
      </w:tabs>
      <w:spacing w:before="0" w:after="260" w:line="260" w:lineRule="atLeast"/>
      <w:ind w:left="709" w:hanging="709"/>
    </w:pPr>
    <w:rPr>
      <w:b w:val="0"/>
      <w:bCs w:val="0"/>
      <w:sz w:val="22"/>
      <w:szCs w:val="22"/>
    </w:rPr>
  </w:style>
  <w:style w:type="paragraph" w:customStyle="1" w:styleId="ssNoHeading5">
    <w:name w:val="ssNoHeading5"/>
    <w:basedOn w:val="Heading5"/>
    <w:rPr>
      <w:b/>
      <w:bCs/>
    </w:rPr>
  </w:style>
  <w:style w:type="paragraph" w:customStyle="1" w:styleId="ssNoHeading6">
    <w:name w:val="ssNoHeading6"/>
    <w:basedOn w:val="Heading6"/>
    <w:rPr>
      <w:b w:val="0"/>
      <w:bCs/>
    </w:rPr>
  </w:style>
  <w:style w:type="character" w:styleId="HTMLKeyboard">
    <w:name w:val="HTML Keyboard"/>
    <w:uiPriority w:val="99"/>
    <w:rPr>
      <w:rFonts w:ascii="Courier New" w:hAnsi="Courier New" w:cs="Courier New"/>
      <w:color w:val="000000"/>
      <w:sz w:val="18"/>
      <w:szCs w:val="18"/>
      <w:lang w:val="en-GB"/>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PreformattedChar">
    <w:name w:val="HTML Preformatted Char"/>
    <w:link w:val="HTMLPreformatted"/>
    <w:uiPriority w:val="99"/>
    <w:semiHidden/>
    <w:rPr>
      <w:rFonts w:ascii="Courier New" w:hAnsi="Courier New" w:cs="Courier New"/>
      <w:sz w:val="20"/>
      <w:szCs w:val="20"/>
    </w:rPr>
  </w:style>
  <w:style w:type="paragraph" w:styleId="BodyText3">
    <w:name w:val="Body Text 3"/>
    <w:basedOn w:val="Normal"/>
    <w:link w:val="BodyText3Char"/>
    <w:uiPriority w:val="99"/>
    <w:rsid w:val="009E31B1"/>
    <w:rPr>
      <w:sz w:val="16"/>
      <w:szCs w:val="16"/>
    </w:rPr>
  </w:style>
  <w:style w:type="character" w:customStyle="1" w:styleId="BodyText3Char">
    <w:name w:val="Body Text 3 Char"/>
    <w:basedOn w:val="DefaultParagraphFont"/>
    <w:link w:val="BodyText3"/>
    <w:uiPriority w:val="99"/>
    <w:rsid w:val="009E31B1"/>
    <w:rPr>
      <w:rFonts w:ascii="Verdana" w:eastAsiaTheme="minorEastAsia" w:hAnsi="Verdana" w:cstheme="minorBidi"/>
      <w:sz w:val="16"/>
      <w:szCs w:val="16"/>
    </w:rPr>
  </w:style>
  <w:style w:type="paragraph" w:customStyle="1" w:styleId="Body3">
    <w:name w:val="Body3"/>
    <w:basedOn w:val="Normal"/>
    <w:pPr>
      <w:spacing w:line="320" w:lineRule="atLeast"/>
      <w:ind w:left="1418"/>
    </w:pPr>
    <w:rPr>
      <w:rFonts w:ascii="Times New Roman" w:hAnsi="Times New Roman" w:cs="Times New Roman"/>
      <w:sz w:val="23"/>
      <w:szCs w:val="23"/>
    </w:rPr>
  </w:style>
  <w:style w:type="paragraph" w:customStyle="1" w:styleId="text0">
    <w:name w:val="text 0"/>
    <w:basedOn w:val="Normal"/>
    <w:pPr>
      <w:spacing w:before="320" w:line="320" w:lineRule="atLeast"/>
    </w:pPr>
    <w:rPr>
      <w:rFonts w:ascii="Times New Roman" w:hAnsi="Times New Roman" w:cs="Times New Roman"/>
      <w:sz w:val="23"/>
      <w:szCs w:val="23"/>
    </w:rPr>
  </w:style>
  <w:style w:type="paragraph" w:customStyle="1" w:styleId="definitions">
    <w:name w:val="definitions"/>
    <w:basedOn w:val="Normal"/>
    <w:pPr>
      <w:spacing w:before="320" w:line="320" w:lineRule="atLeast"/>
      <w:ind w:left="4320" w:hanging="3600"/>
    </w:pPr>
    <w:rPr>
      <w:rFonts w:ascii="Times New Roman" w:hAnsi="Times New Roman" w:cs="Times New Roman"/>
      <w:sz w:val="23"/>
      <w:szCs w:val="23"/>
    </w:rPr>
  </w:style>
  <w:style w:type="paragraph" w:customStyle="1" w:styleId="NtocHeading2">
    <w:name w:val="NtocHeading 2"/>
    <w:basedOn w:val="Normal"/>
    <w:next w:val="text0"/>
    <w:pPr>
      <w:keepNext/>
      <w:keepLines/>
      <w:spacing w:before="320" w:line="320" w:lineRule="atLeast"/>
    </w:pPr>
    <w:rPr>
      <w:rFonts w:ascii="Arial" w:hAnsi="Arial" w:cs="Arial"/>
    </w:rPr>
  </w:style>
  <w:style w:type="paragraph" w:customStyle="1" w:styleId="NtocHeading3">
    <w:name w:val="NtocHeading 3"/>
    <w:basedOn w:val="NtocHeading2"/>
    <w:next w:val="text0"/>
    <w:rPr>
      <w:i/>
      <w:iCs/>
    </w:rPr>
  </w:style>
  <w:style w:type="paragraph" w:customStyle="1" w:styleId="text10">
    <w:name w:val="text 1"/>
    <w:basedOn w:val="text0"/>
    <w:pPr>
      <w:ind w:left="720"/>
    </w:pPr>
  </w:style>
  <w:style w:type="paragraph" w:customStyle="1" w:styleId="text3">
    <w:name w:val="text 3"/>
    <w:basedOn w:val="Normal"/>
    <w:pPr>
      <w:spacing w:before="320" w:line="320" w:lineRule="atLeast"/>
      <w:ind w:left="2160"/>
    </w:pPr>
    <w:rPr>
      <w:rFonts w:ascii="Times New Roman" w:hAnsi="Times New Roman" w:cs="Times New Roman"/>
      <w:sz w:val="23"/>
      <w:szCs w:val="23"/>
    </w:rPr>
  </w:style>
  <w:style w:type="paragraph" w:customStyle="1" w:styleId="NormalWeb">
    <w:name w:val="Normal(Web)"/>
    <w:basedOn w:val="Normal"/>
    <w:rPr>
      <w:rFonts w:ascii="Times New Roman" w:hAnsi="Times New Roman" w:cs="Times New Roman"/>
      <w:sz w:val="24"/>
      <w:szCs w:val="24"/>
    </w:rPr>
  </w:style>
  <w:style w:type="paragraph" w:customStyle="1" w:styleId="Level1">
    <w:name w:val="Level 1"/>
    <w:basedOn w:val="Normal"/>
    <w:pPr>
      <w:numPr>
        <w:numId w:val="7"/>
      </w:numPr>
    </w:pPr>
    <w:rPr>
      <w:rFonts w:cs="Verdana"/>
      <w:szCs w:val="20"/>
    </w:rPr>
  </w:style>
  <w:style w:type="paragraph" w:styleId="ListContinue">
    <w:name w:val="List Continue"/>
    <w:basedOn w:val="Normal"/>
    <w:uiPriority w:val="99"/>
    <w:rsid w:val="009E31B1"/>
    <w:pPr>
      <w:widowControl w:val="0"/>
      <w:numPr>
        <w:numId w:val="33"/>
      </w:numPr>
      <w:autoSpaceDE w:val="0"/>
      <w:autoSpaceDN w:val="0"/>
      <w:adjustRightInd w:val="0"/>
    </w:pPr>
  </w:style>
  <w:style w:type="paragraph" w:styleId="ListContinue2">
    <w:name w:val="List Continue 2"/>
    <w:basedOn w:val="Normal"/>
    <w:uiPriority w:val="99"/>
    <w:rsid w:val="009E31B1"/>
    <w:pPr>
      <w:widowControl w:val="0"/>
      <w:numPr>
        <w:ilvl w:val="1"/>
        <w:numId w:val="33"/>
      </w:numPr>
      <w:autoSpaceDE w:val="0"/>
      <w:autoSpaceDN w:val="0"/>
      <w:adjustRightInd w:val="0"/>
    </w:pPr>
  </w:style>
  <w:style w:type="paragraph" w:styleId="ListParagraph">
    <w:name w:val="List Paragraph"/>
    <w:basedOn w:val="Normal"/>
    <w:link w:val="ListParagraphChar"/>
    <w:uiPriority w:val="34"/>
    <w:qFormat/>
    <w:rsid w:val="009E31B1"/>
    <w:pPr>
      <w:ind w:left="720"/>
      <w:contextualSpacing/>
    </w:pPr>
  </w:style>
  <w:style w:type="paragraph" w:styleId="DocumentMap">
    <w:name w:val="Document Map"/>
    <w:basedOn w:val="Normal"/>
    <w:link w:val="DocumentMapChar"/>
    <w:uiPriority w:val="99"/>
    <w:pPr>
      <w:shd w:val="clear" w:color="auto" w:fill="000080"/>
    </w:pPr>
    <w:rPr>
      <w:rFonts w:ascii="Tahoma" w:hAnsi="Tahoma" w:cs="Tahoma"/>
      <w:sz w:val="24"/>
      <w:szCs w:val="24"/>
      <w:lang w:val="en-US"/>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ListParagraphChar">
    <w:name w:val="List Paragraph Char"/>
    <w:basedOn w:val="DefaultParagraphFont"/>
    <w:link w:val="ListParagraph"/>
    <w:uiPriority w:val="34"/>
    <w:rsid w:val="009E31B1"/>
    <w:rPr>
      <w:rFonts w:ascii="Verdana" w:eastAsiaTheme="minorEastAsia" w:hAnsi="Verdana" w:cstheme="minorBidi"/>
      <w:szCs w:val="22"/>
    </w:rPr>
  </w:style>
  <w:style w:type="paragraph" w:customStyle="1" w:styleId="Annex">
    <w:name w:val="Annex"/>
    <w:basedOn w:val="ListParagraph"/>
    <w:next w:val="Normal"/>
    <w:link w:val="AnnexChar"/>
    <w:qFormat/>
    <w:rsid w:val="009E31B1"/>
    <w:pPr>
      <w:widowControl w:val="0"/>
      <w:numPr>
        <w:numId w:val="23"/>
      </w:numPr>
      <w:autoSpaceDE w:val="0"/>
      <w:autoSpaceDN w:val="0"/>
      <w:adjustRightInd w:val="0"/>
      <w:jc w:val="center"/>
    </w:pPr>
    <w:rPr>
      <w:b/>
    </w:rPr>
  </w:style>
  <w:style w:type="character" w:customStyle="1" w:styleId="AnnexChar">
    <w:name w:val="Annex Char"/>
    <w:basedOn w:val="ListParagraphChar"/>
    <w:link w:val="Annex"/>
    <w:rsid w:val="009E31B1"/>
    <w:rPr>
      <w:rFonts w:ascii="Verdana" w:eastAsiaTheme="minorEastAsia" w:hAnsi="Verdana" w:cstheme="minorBidi"/>
      <w:b/>
      <w:szCs w:val="22"/>
    </w:rPr>
  </w:style>
  <w:style w:type="paragraph" w:customStyle="1" w:styleId="Appendix">
    <w:name w:val="Appendix"/>
    <w:basedOn w:val="ListParagraph"/>
    <w:next w:val="Normal"/>
    <w:link w:val="AppendixChar"/>
    <w:qFormat/>
    <w:rsid w:val="009E31B1"/>
    <w:pPr>
      <w:widowControl w:val="0"/>
      <w:numPr>
        <w:numId w:val="24"/>
      </w:numPr>
      <w:autoSpaceDE w:val="0"/>
      <w:autoSpaceDN w:val="0"/>
      <w:adjustRightInd w:val="0"/>
      <w:jc w:val="center"/>
    </w:pPr>
    <w:rPr>
      <w:b/>
    </w:rPr>
  </w:style>
  <w:style w:type="character" w:customStyle="1" w:styleId="AppendixChar">
    <w:name w:val="Appendix Char"/>
    <w:basedOn w:val="ListParagraphChar"/>
    <w:link w:val="Appendix"/>
    <w:rsid w:val="009E31B1"/>
    <w:rPr>
      <w:rFonts w:ascii="Verdana" w:eastAsiaTheme="minorEastAsia" w:hAnsi="Verdana" w:cstheme="minorBidi"/>
      <w:b/>
      <w:szCs w:val="22"/>
    </w:rPr>
  </w:style>
  <w:style w:type="paragraph" w:styleId="Bibliography">
    <w:name w:val="Bibliography"/>
    <w:basedOn w:val="Normal"/>
    <w:next w:val="Normal"/>
    <w:uiPriority w:val="37"/>
    <w:semiHidden/>
    <w:unhideWhenUsed/>
    <w:rsid w:val="009E31B1"/>
  </w:style>
  <w:style w:type="paragraph" w:styleId="BlockText">
    <w:name w:val="Block Text"/>
    <w:basedOn w:val="Normal"/>
    <w:uiPriority w:val="99"/>
    <w:semiHidden/>
    <w:unhideWhenUsed/>
    <w:rsid w:val="009E31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iCs/>
    </w:rPr>
  </w:style>
  <w:style w:type="paragraph" w:styleId="BodyTextFirstIndent">
    <w:name w:val="Body Text First Indent"/>
    <w:basedOn w:val="BodyText"/>
    <w:next w:val="Normal"/>
    <w:link w:val="BodyTextFirstIndentChar"/>
    <w:uiPriority w:val="99"/>
    <w:rsid w:val="009E31B1"/>
    <w:pPr>
      <w:ind w:left="720"/>
    </w:pPr>
  </w:style>
  <w:style w:type="character" w:customStyle="1" w:styleId="BodyTextFirstIndentChar">
    <w:name w:val="Body Text First Indent Char"/>
    <w:basedOn w:val="BodyTextChar"/>
    <w:link w:val="BodyTextFirstIndent"/>
    <w:uiPriority w:val="99"/>
    <w:rsid w:val="009E31B1"/>
    <w:rPr>
      <w:rFonts w:ascii="Verdana" w:eastAsiaTheme="minorEastAsia" w:hAnsi="Verdana" w:cstheme="minorBidi"/>
      <w:szCs w:val="22"/>
    </w:rPr>
  </w:style>
  <w:style w:type="paragraph" w:styleId="BodyTextIndent">
    <w:name w:val="Body Text Indent"/>
    <w:basedOn w:val="Normal"/>
    <w:link w:val="BodyTextIndentChar"/>
    <w:uiPriority w:val="99"/>
    <w:rsid w:val="009E31B1"/>
    <w:pPr>
      <w:ind w:left="2160"/>
    </w:pPr>
  </w:style>
  <w:style w:type="character" w:customStyle="1" w:styleId="BodyTextIndentChar">
    <w:name w:val="Body Text Indent Char"/>
    <w:basedOn w:val="DefaultParagraphFont"/>
    <w:link w:val="BodyTextIndent"/>
    <w:uiPriority w:val="99"/>
    <w:rsid w:val="009E31B1"/>
    <w:rPr>
      <w:rFonts w:ascii="Verdana" w:eastAsiaTheme="minorEastAsia" w:hAnsi="Verdana" w:cstheme="minorBidi"/>
      <w:szCs w:val="22"/>
    </w:rPr>
  </w:style>
  <w:style w:type="paragraph" w:styleId="BodyTextFirstIndent2">
    <w:name w:val="Body Text First Indent 2"/>
    <w:basedOn w:val="BodyTextIndent"/>
    <w:link w:val="BodyTextFirstIndent2Char"/>
    <w:uiPriority w:val="99"/>
    <w:rsid w:val="009E31B1"/>
    <w:pPr>
      <w:ind w:left="1440"/>
    </w:pPr>
  </w:style>
  <w:style w:type="character" w:customStyle="1" w:styleId="BodyTextFirstIndent2Char">
    <w:name w:val="Body Text First Indent 2 Char"/>
    <w:basedOn w:val="BodyTextIndentChar"/>
    <w:link w:val="BodyTextFirstIndent2"/>
    <w:uiPriority w:val="99"/>
    <w:rsid w:val="009E31B1"/>
    <w:rPr>
      <w:rFonts w:ascii="Verdana" w:eastAsiaTheme="minorEastAsia" w:hAnsi="Verdana" w:cstheme="minorBidi"/>
      <w:szCs w:val="22"/>
    </w:rPr>
  </w:style>
  <w:style w:type="paragraph" w:styleId="BodyTextIndent2">
    <w:name w:val="Body Text Indent 2"/>
    <w:basedOn w:val="Normal"/>
    <w:link w:val="BodyTextIndent2Char"/>
    <w:uiPriority w:val="99"/>
    <w:rsid w:val="009E31B1"/>
    <w:pPr>
      <w:spacing w:line="480" w:lineRule="auto"/>
      <w:ind w:left="283"/>
    </w:pPr>
  </w:style>
  <w:style w:type="character" w:customStyle="1" w:styleId="BodyTextIndent2Char">
    <w:name w:val="Body Text Indent 2 Char"/>
    <w:basedOn w:val="DefaultParagraphFont"/>
    <w:link w:val="BodyTextIndent2"/>
    <w:uiPriority w:val="99"/>
    <w:rsid w:val="009E31B1"/>
    <w:rPr>
      <w:rFonts w:ascii="Verdana" w:eastAsiaTheme="minorEastAsia" w:hAnsi="Verdana" w:cstheme="minorBidi"/>
      <w:szCs w:val="22"/>
    </w:rPr>
  </w:style>
  <w:style w:type="paragraph" w:styleId="BodyTextIndent3">
    <w:name w:val="Body Text Indent 3"/>
    <w:basedOn w:val="Normal"/>
    <w:link w:val="BodyTextIndent3Char"/>
    <w:uiPriority w:val="99"/>
    <w:rsid w:val="009E31B1"/>
    <w:pPr>
      <w:ind w:left="283"/>
    </w:pPr>
    <w:rPr>
      <w:sz w:val="16"/>
      <w:szCs w:val="16"/>
    </w:rPr>
  </w:style>
  <w:style w:type="character" w:customStyle="1" w:styleId="BodyTextIndent3Char">
    <w:name w:val="Body Text Indent 3 Char"/>
    <w:basedOn w:val="DefaultParagraphFont"/>
    <w:link w:val="BodyTextIndent3"/>
    <w:uiPriority w:val="99"/>
    <w:rsid w:val="009E31B1"/>
    <w:rPr>
      <w:rFonts w:ascii="Verdana" w:eastAsiaTheme="minorEastAsia" w:hAnsi="Verdana" w:cstheme="minorBidi"/>
      <w:sz w:val="16"/>
      <w:szCs w:val="16"/>
    </w:rPr>
  </w:style>
  <w:style w:type="paragraph" w:customStyle="1" w:styleId="BodyTextIndent4">
    <w:name w:val="Body Text Indent 4"/>
    <w:basedOn w:val="BodyTextIndent"/>
    <w:rsid w:val="009E31B1"/>
    <w:pPr>
      <w:ind w:left="1871"/>
    </w:pPr>
  </w:style>
  <w:style w:type="paragraph" w:customStyle="1" w:styleId="BodyTextIndent5">
    <w:name w:val="Body Text Indent 5"/>
    <w:basedOn w:val="BodyTextIndent4"/>
    <w:rsid w:val="009E31B1"/>
    <w:pPr>
      <w:ind w:left="2160"/>
    </w:pPr>
  </w:style>
  <w:style w:type="paragraph" w:customStyle="1" w:styleId="BodyTextIndent6">
    <w:name w:val="Body Text Indent 6"/>
    <w:basedOn w:val="BodyTextIndent5"/>
    <w:rsid w:val="009E31B1"/>
    <w:pPr>
      <w:ind w:left="2591"/>
    </w:pPr>
  </w:style>
  <w:style w:type="paragraph" w:styleId="Caption">
    <w:name w:val="caption"/>
    <w:basedOn w:val="Normal"/>
    <w:next w:val="Normal"/>
    <w:uiPriority w:val="35"/>
    <w:semiHidden/>
    <w:unhideWhenUsed/>
    <w:qFormat/>
    <w:rsid w:val="009E31B1"/>
    <w:rPr>
      <w:b/>
      <w:bCs/>
      <w:szCs w:val="18"/>
    </w:rPr>
  </w:style>
  <w:style w:type="paragraph" w:styleId="Closing">
    <w:name w:val="Closing"/>
    <w:basedOn w:val="Normal"/>
    <w:link w:val="ClosingChar"/>
    <w:uiPriority w:val="99"/>
    <w:semiHidden/>
    <w:unhideWhenUsed/>
    <w:rsid w:val="009E31B1"/>
    <w:pPr>
      <w:ind w:left="4252"/>
    </w:pPr>
  </w:style>
  <w:style w:type="character" w:customStyle="1" w:styleId="ClosingChar">
    <w:name w:val="Closing Char"/>
    <w:basedOn w:val="DefaultParagraphFont"/>
    <w:link w:val="Closing"/>
    <w:uiPriority w:val="99"/>
    <w:semiHidden/>
    <w:rsid w:val="009E31B1"/>
    <w:rPr>
      <w:rFonts w:ascii="Verdana" w:eastAsiaTheme="minorEastAsia" w:hAnsi="Verdana" w:cstheme="minorBidi"/>
      <w:szCs w:val="22"/>
    </w:rPr>
  </w:style>
  <w:style w:type="paragraph" w:customStyle="1" w:styleId="ContentsHeading">
    <w:name w:val="Contents Heading"/>
    <w:basedOn w:val="Normal"/>
    <w:next w:val="Normal"/>
    <w:rsid w:val="009E31B1"/>
    <w:pPr>
      <w:spacing w:before="0"/>
      <w:jc w:val="center"/>
    </w:pPr>
    <w:rPr>
      <w:b/>
      <w:caps/>
    </w:rPr>
  </w:style>
  <w:style w:type="paragraph" w:customStyle="1" w:styleId="ContentsSubheading">
    <w:name w:val="Contents Subheading"/>
    <w:basedOn w:val="Normal"/>
    <w:next w:val="Normal"/>
    <w:rsid w:val="009E31B1"/>
    <w:pPr>
      <w:spacing w:before="240"/>
      <w:jc w:val="left"/>
    </w:pPr>
    <w:rPr>
      <w:b/>
    </w:rPr>
  </w:style>
  <w:style w:type="paragraph" w:customStyle="1" w:styleId="CoverPageDate">
    <w:name w:val="Cover Page Date"/>
    <w:basedOn w:val="Normal"/>
    <w:next w:val="Normal"/>
    <w:rsid w:val="009E31B1"/>
    <w:rPr>
      <w:b/>
      <w:caps/>
      <w:u w:val="single"/>
    </w:rPr>
  </w:style>
  <w:style w:type="paragraph" w:customStyle="1" w:styleId="CoverPageDate2">
    <w:name w:val="Cover Page Date 2"/>
    <w:basedOn w:val="Normal"/>
    <w:rsid w:val="009E31B1"/>
    <w:pPr>
      <w:jc w:val="center"/>
    </w:pPr>
    <w:rPr>
      <w:b/>
      <w:caps/>
    </w:rPr>
  </w:style>
  <w:style w:type="paragraph" w:customStyle="1" w:styleId="CoverPageParties">
    <w:name w:val="Cover Page Parties"/>
    <w:basedOn w:val="Normal"/>
    <w:rsid w:val="009E31B1"/>
    <w:pPr>
      <w:widowControl w:val="0"/>
      <w:numPr>
        <w:numId w:val="25"/>
      </w:numPr>
      <w:tabs>
        <w:tab w:val="left" w:pos="720"/>
        <w:tab w:val="left" w:pos="3600"/>
      </w:tabs>
      <w:autoSpaceDE w:val="0"/>
      <w:autoSpaceDN w:val="0"/>
      <w:adjustRightInd w:val="0"/>
      <w:spacing w:before="360" w:after="360"/>
      <w:jc w:val="left"/>
    </w:pPr>
    <w:rPr>
      <w:b/>
      <w:caps/>
    </w:rPr>
  </w:style>
  <w:style w:type="paragraph" w:customStyle="1" w:styleId="CoverPagePartiesLeft">
    <w:name w:val="Cover Page Parties Left"/>
    <w:basedOn w:val="CoverPageParties"/>
    <w:rsid w:val="009E31B1"/>
    <w:pPr>
      <w:widowControl/>
      <w:numPr>
        <w:numId w:val="0"/>
      </w:numPr>
      <w:autoSpaceDE/>
      <w:autoSpaceDN/>
      <w:adjustRightInd/>
    </w:pPr>
  </w:style>
  <w:style w:type="paragraph" w:customStyle="1" w:styleId="CoverPageTramlineHeading">
    <w:name w:val="Cover Page Tramline Heading"/>
    <w:basedOn w:val="Normal"/>
    <w:next w:val="Normal"/>
    <w:rsid w:val="009E31B1"/>
    <w:pPr>
      <w:framePr w:w="4320" w:wrap="around" w:hAnchor="text" w:xAlign="center" w:yAlign="center"/>
      <w:pBdr>
        <w:top w:val="single" w:sz="12" w:space="12" w:color="auto"/>
        <w:bottom w:val="single" w:sz="12" w:space="12" w:color="auto"/>
      </w:pBdr>
      <w:spacing w:before="240"/>
      <w:jc w:val="center"/>
    </w:pPr>
    <w:rPr>
      <w:b/>
      <w:caps/>
    </w:rPr>
  </w:style>
  <w:style w:type="paragraph" w:styleId="Date">
    <w:name w:val="Date"/>
    <w:basedOn w:val="Normal"/>
    <w:next w:val="Normal"/>
    <w:link w:val="DateChar"/>
    <w:uiPriority w:val="99"/>
    <w:rsid w:val="009E31B1"/>
  </w:style>
  <w:style w:type="character" w:customStyle="1" w:styleId="DateChar">
    <w:name w:val="Date Char"/>
    <w:basedOn w:val="DefaultParagraphFont"/>
    <w:link w:val="Date"/>
    <w:uiPriority w:val="99"/>
    <w:rsid w:val="009E31B1"/>
    <w:rPr>
      <w:rFonts w:ascii="Verdana" w:eastAsiaTheme="minorEastAsia" w:hAnsi="Verdana" w:cstheme="minorBidi"/>
      <w:szCs w:val="22"/>
    </w:rPr>
  </w:style>
  <w:style w:type="paragraph" w:customStyle="1" w:styleId="DeftableLeft">
    <w:name w:val="Deftable Left"/>
    <w:basedOn w:val="Date"/>
    <w:rsid w:val="009E31B1"/>
    <w:rPr>
      <w:b/>
      <w:i/>
    </w:rPr>
  </w:style>
  <w:style w:type="paragraph" w:customStyle="1" w:styleId="DirectLine">
    <w:name w:val="DirectLine"/>
    <w:basedOn w:val="Normal"/>
    <w:rsid w:val="009E31B1"/>
    <w:pPr>
      <w:jc w:val="left"/>
    </w:pPr>
  </w:style>
  <w:style w:type="paragraph" w:customStyle="1" w:styleId="DocEntries">
    <w:name w:val="Doc Entries"/>
    <w:basedOn w:val="Normal"/>
    <w:next w:val="Normal"/>
    <w:rsid w:val="009E31B1"/>
    <w:pPr>
      <w:spacing w:before="0" w:after="200"/>
      <w:jc w:val="left"/>
    </w:pPr>
  </w:style>
  <w:style w:type="paragraph" w:customStyle="1" w:styleId="DocHeading">
    <w:name w:val="Doc Heading"/>
    <w:basedOn w:val="Normal"/>
    <w:next w:val="Normal"/>
    <w:rsid w:val="009E31B1"/>
    <w:pPr>
      <w:spacing w:before="0" w:after="200"/>
      <w:jc w:val="left"/>
    </w:pPr>
    <w:rPr>
      <w:caps/>
      <w:sz w:val="22"/>
    </w:rPr>
  </w:style>
  <w:style w:type="paragraph" w:customStyle="1" w:styleId="DocTitle">
    <w:name w:val="Doc Title"/>
    <w:basedOn w:val="Normal"/>
    <w:next w:val="Normal"/>
    <w:rsid w:val="009E31B1"/>
    <w:pPr>
      <w:spacing w:before="0" w:after="360"/>
      <w:jc w:val="left"/>
    </w:pPr>
    <w:rPr>
      <w:b/>
      <w:caps/>
      <w:sz w:val="36"/>
    </w:rPr>
  </w:style>
  <w:style w:type="paragraph" w:customStyle="1" w:styleId="Email">
    <w:name w:val="Email"/>
    <w:basedOn w:val="Normal"/>
    <w:next w:val="Normal"/>
    <w:rsid w:val="009E31B1"/>
    <w:pPr>
      <w:ind w:left="357" w:hanging="357"/>
      <w:jc w:val="left"/>
    </w:pPr>
    <w:rPr>
      <w:sz w:val="16"/>
    </w:rPr>
  </w:style>
  <w:style w:type="character" w:styleId="Emphasis">
    <w:name w:val="Emphasis"/>
    <w:basedOn w:val="DefaultParagraphFont"/>
    <w:uiPriority w:val="20"/>
    <w:qFormat/>
    <w:rsid w:val="009E31B1"/>
    <w:rPr>
      <w:i/>
      <w:iCs/>
    </w:rPr>
  </w:style>
  <w:style w:type="paragraph" w:customStyle="1" w:styleId="FaxP2Header">
    <w:name w:val="Fax P2 Header"/>
    <w:basedOn w:val="Normal"/>
    <w:rsid w:val="009E31B1"/>
    <w:pPr>
      <w:spacing w:before="360" w:after="0"/>
      <w:jc w:val="left"/>
    </w:pPr>
    <w:rPr>
      <w:sz w:val="18"/>
    </w:rPr>
  </w:style>
  <w:style w:type="paragraph" w:customStyle="1" w:styleId="FaxHead">
    <w:name w:val="FaxHead"/>
    <w:basedOn w:val="Normal"/>
    <w:next w:val="Normal"/>
    <w:rsid w:val="009E31B1"/>
    <w:pPr>
      <w:jc w:val="left"/>
    </w:pPr>
    <w:rPr>
      <w:caps/>
      <w:sz w:val="12"/>
    </w:rPr>
  </w:style>
  <w:style w:type="paragraph" w:customStyle="1" w:styleId="FirmName">
    <w:name w:val="Firm Name"/>
    <w:basedOn w:val="Normal"/>
    <w:next w:val="Normal"/>
    <w:rsid w:val="009E31B1"/>
    <w:pPr>
      <w:jc w:val="left"/>
    </w:pPr>
    <w:rPr>
      <w:b/>
      <w:caps/>
    </w:rPr>
  </w:style>
  <w:style w:type="paragraph" w:customStyle="1" w:styleId="FNHeading">
    <w:name w:val="FN Heading"/>
    <w:basedOn w:val="Normal"/>
    <w:rsid w:val="009E31B1"/>
    <w:rPr>
      <w:b/>
    </w:rPr>
  </w:style>
  <w:style w:type="paragraph" w:customStyle="1" w:styleId="FooterWeb">
    <w:name w:val="Footer Web"/>
    <w:basedOn w:val="Normal"/>
    <w:next w:val="Normal"/>
    <w:rsid w:val="009E31B1"/>
    <w:pPr>
      <w:jc w:val="left"/>
    </w:pPr>
    <w:rPr>
      <w:caps/>
      <w:spacing w:val="100"/>
      <w:sz w:val="14"/>
    </w:rPr>
  </w:style>
  <w:style w:type="paragraph" w:styleId="ListContinue3">
    <w:name w:val="List Continue 3"/>
    <w:basedOn w:val="Normal"/>
    <w:uiPriority w:val="99"/>
    <w:rsid w:val="009E31B1"/>
    <w:pPr>
      <w:widowControl w:val="0"/>
      <w:numPr>
        <w:ilvl w:val="2"/>
        <w:numId w:val="33"/>
      </w:numPr>
      <w:autoSpaceDE w:val="0"/>
      <w:autoSpaceDN w:val="0"/>
      <w:adjustRightInd w:val="0"/>
    </w:pPr>
  </w:style>
  <w:style w:type="paragraph" w:customStyle="1" w:styleId="MHBullet1">
    <w:name w:val="MH Bullet 1"/>
    <w:basedOn w:val="Normal"/>
    <w:rsid w:val="009E31B1"/>
    <w:pPr>
      <w:widowControl w:val="0"/>
      <w:numPr>
        <w:numId w:val="34"/>
      </w:numPr>
      <w:autoSpaceDE w:val="0"/>
      <w:autoSpaceDN w:val="0"/>
      <w:adjustRightInd w:val="0"/>
    </w:pPr>
  </w:style>
  <w:style w:type="paragraph" w:customStyle="1" w:styleId="MHBullet2">
    <w:name w:val="MH Bullet 2"/>
    <w:basedOn w:val="Normal"/>
    <w:rsid w:val="009E31B1"/>
    <w:pPr>
      <w:widowControl w:val="0"/>
      <w:numPr>
        <w:numId w:val="35"/>
      </w:numPr>
      <w:autoSpaceDE w:val="0"/>
      <w:autoSpaceDN w:val="0"/>
      <w:adjustRightInd w:val="0"/>
    </w:pPr>
  </w:style>
  <w:style w:type="paragraph" w:customStyle="1" w:styleId="MHBullet3">
    <w:name w:val="MH Bullet 3"/>
    <w:basedOn w:val="Normal"/>
    <w:rsid w:val="009E31B1"/>
    <w:pPr>
      <w:widowControl w:val="0"/>
      <w:numPr>
        <w:numId w:val="36"/>
      </w:numPr>
      <w:tabs>
        <w:tab w:val="left" w:pos="2880"/>
      </w:tabs>
      <w:autoSpaceDE w:val="0"/>
      <w:autoSpaceDN w:val="0"/>
      <w:adjustRightInd w:val="0"/>
    </w:pPr>
  </w:style>
  <w:style w:type="paragraph" w:customStyle="1" w:styleId="MHBullet4">
    <w:name w:val="MH Bullet 4"/>
    <w:basedOn w:val="Normal"/>
    <w:rsid w:val="009E31B1"/>
    <w:pPr>
      <w:widowControl w:val="0"/>
      <w:numPr>
        <w:numId w:val="37"/>
      </w:numPr>
      <w:autoSpaceDE w:val="0"/>
      <w:autoSpaceDN w:val="0"/>
      <w:adjustRightInd w:val="0"/>
    </w:pPr>
  </w:style>
  <w:style w:type="paragraph" w:customStyle="1" w:styleId="MHBullet5">
    <w:name w:val="MH Bullet 5"/>
    <w:basedOn w:val="Normal"/>
    <w:rsid w:val="009E31B1"/>
    <w:pPr>
      <w:widowControl w:val="0"/>
      <w:numPr>
        <w:numId w:val="38"/>
      </w:numPr>
      <w:autoSpaceDE w:val="0"/>
      <w:autoSpaceDN w:val="0"/>
      <w:adjustRightInd w:val="0"/>
    </w:pPr>
  </w:style>
  <w:style w:type="paragraph" w:customStyle="1" w:styleId="MHIndent1">
    <w:name w:val="MH Indent 1"/>
    <w:basedOn w:val="Normal"/>
    <w:next w:val="Normal"/>
    <w:rsid w:val="009E31B1"/>
    <w:pPr>
      <w:ind w:left="720"/>
    </w:pPr>
  </w:style>
  <w:style w:type="paragraph" w:customStyle="1" w:styleId="MHIndent2">
    <w:name w:val="MH Indent 2"/>
    <w:basedOn w:val="Normal"/>
    <w:next w:val="Normal"/>
    <w:rsid w:val="009E31B1"/>
    <w:pPr>
      <w:ind w:left="1440"/>
    </w:pPr>
  </w:style>
  <w:style w:type="paragraph" w:customStyle="1" w:styleId="MHIndent3">
    <w:name w:val="MH Indent 3"/>
    <w:basedOn w:val="Normal"/>
    <w:next w:val="Normal"/>
    <w:rsid w:val="009E31B1"/>
    <w:pPr>
      <w:ind w:left="1871"/>
    </w:pPr>
  </w:style>
  <w:style w:type="paragraph" w:customStyle="1" w:styleId="MHIndent4">
    <w:name w:val="MH Indent 4"/>
    <w:basedOn w:val="Normal"/>
    <w:next w:val="Normal"/>
    <w:rsid w:val="009E31B1"/>
    <w:pPr>
      <w:ind w:left="2160"/>
    </w:pPr>
  </w:style>
  <w:style w:type="paragraph" w:customStyle="1" w:styleId="MHIndent5">
    <w:name w:val="MH Indent 5"/>
    <w:basedOn w:val="Normal"/>
    <w:next w:val="Normal"/>
    <w:rsid w:val="009E31B1"/>
    <w:pPr>
      <w:ind w:left="2591"/>
    </w:pPr>
  </w:style>
  <w:style w:type="paragraph" w:customStyle="1" w:styleId="MHFooter">
    <w:name w:val="MHFooter"/>
    <w:basedOn w:val="Normal"/>
    <w:rsid w:val="009E31B1"/>
    <w:rPr>
      <w:spacing w:val="70"/>
      <w:sz w:val="10"/>
    </w:rPr>
  </w:style>
  <w:style w:type="paragraph" w:customStyle="1" w:styleId="MHNoHeadingNumbering">
    <w:name w:val="MHNoHeadingNumbering"/>
    <w:basedOn w:val="Normal"/>
    <w:rsid w:val="009E31B1"/>
    <w:pPr>
      <w:widowControl w:val="0"/>
      <w:numPr>
        <w:numId w:val="39"/>
      </w:numPr>
      <w:tabs>
        <w:tab w:val="left" w:pos="992"/>
      </w:tabs>
      <w:autoSpaceDE w:val="0"/>
      <w:autoSpaceDN w:val="0"/>
      <w:adjustRightInd w:val="0"/>
      <w:spacing w:before="0"/>
      <w:outlineLvl w:val="1"/>
    </w:pPr>
    <w:rPr>
      <w:rFonts w:ascii="Arial" w:hAnsi="Arial" w:cs="Arial"/>
      <w:sz w:val="21"/>
    </w:rPr>
  </w:style>
  <w:style w:type="paragraph" w:customStyle="1" w:styleId="MHPageNo">
    <w:name w:val="MHPageNo"/>
    <w:basedOn w:val="Normal"/>
    <w:rsid w:val="009E31B1"/>
    <w:pPr>
      <w:spacing w:before="0" w:after="0"/>
      <w:jc w:val="right"/>
    </w:pPr>
  </w:style>
  <w:style w:type="paragraph" w:customStyle="1" w:styleId="NormalItalic">
    <w:name w:val="Normal Italic"/>
    <w:basedOn w:val="BodyTextFirstIndent"/>
    <w:rsid w:val="009E31B1"/>
    <w:rPr>
      <w:i/>
    </w:rPr>
  </w:style>
  <w:style w:type="paragraph" w:customStyle="1" w:styleId="Normalnospace">
    <w:name w:val="Normal no space"/>
    <w:basedOn w:val="Normal"/>
    <w:rsid w:val="009E31B1"/>
    <w:pPr>
      <w:spacing w:before="0" w:after="0"/>
    </w:pPr>
  </w:style>
  <w:style w:type="paragraph" w:customStyle="1" w:styleId="NormalNoSpacing">
    <w:name w:val="Normal No Spacing"/>
    <w:basedOn w:val="Normal"/>
    <w:rsid w:val="009E31B1"/>
    <w:pPr>
      <w:spacing w:before="0" w:after="0"/>
      <w:jc w:val="left"/>
    </w:pPr>
  </w:style>
  <w:style w:type="paragraph" w:customStyle="1" w:styleId="Parties">
    <w:name w:val="Parties"/>
    <w:basedOn w:val="Normal"/>
    <w:rsid w:val="009E31B1"/>
    <w:pPr>
      <w:jc w:val="center"/>
    </w:pPr>
    <w:rPr>
      <w:b/>
      <w:caps/>
    </w:rPr>
  </w:style>
  <w:style w:type="paragraph" w:customStyle="1" w:styleId="PartiesMain">
    <w:name w:val="Parties Main"/>
    <w:basedOn w:val="Normal"/>
    <w:rsid w:val="009E31B1"/>
    <w:pPr>
      <w:widowControl w:val="0"/>
      <w:numPr>
        <w:numId w:val="40"/>
      </w:numPr>
      <w:autoSpaceDE w:val="0"/>
      <w:autoSpaceDN w:val="0"/>
      <w:adjustRightInd w:val="0"/>
    </w:pPr>
  </w:style>
  <w:style w:type="paragraph" w:customStyle="1" w:styleId="PartnerList">
    <w:name w:val="Partner List"/>
    <w:basedOn w:val="Normal"/>
    <w:rsid w:val="009E31B1"/>
    <w:pPr>
      <w:spacing w:before="0" w:after="0"/>
      <w:jc w:val="left"/>
    </w:pPr>
    <w:rPr>
      <w:spacing w:val="30"/>
      <w:sz w:val="6"/>
    </w:rPr>
  </w:style>
  <w:style w:type="paragraph" w:customStyle="1" w:styleId="Recitals">
    <w:name w:val="Recitals"/>
    <w:basedOn w:val="Normal"/>
    <w:rsid w:val="009E31B1"/>
    <w:pPr>
      <w:widowControl w:val="0"/>
      <w:numPr>
        <w:numId w:val="41"/>
      </w:numPr>
      <w:autoSpaceDE w:val="0"/>
      <w:autoSpaceDN w:val="0"/>
      <w:adjustRightInd w:val="0"/>
      <w:spacing w:before="0"/>
    </w:pPr>
  </w:style>
  <w:style w:type="paragraph" w:customStyle="1" w:styleId="RedHeader">
    <w:name w:val="Red Header"/>
    <w:basedOn w:val="Normal"/>
    <w:rsid w:val="009E31B1"/>
    <w:pPr>
      <w:jc w:val="center"/>
    </w:pPr>
    <w:rPr>
      <w:b/>
      <w:color w:val="FF0000"/>
      <w:sz w:val="18"/>
    </w:rPr>
  </w:style>
  <w:style w:type="paragraph" w:customStyle="1" w:styleId="Schedule">
    <w:name w:val="Schedule"/>
    <w:basedOn w:val="Normal"/>
    <w:next w:val="Normal"/>
    <w:rsid w:val="009E31B1"/>
    <w:pPr>
      <w:numPr>
        <w:numId w:val="42"/>
      </w:numPr>
      <w:jc w:val="center"/>
      <w:outlineLvl w:val="0"/>
    </w:pPr>
    <w:rPr>
      <w:b/>
    </w:rPr>
  </w:style>
  <w:style w:type="paragraph" w:customStyle="1" w:styleId="SchedulePart">
    <w:name w:val="Schedule Part"/>
    <w:basedOn w:val="Normal"/>
    <w:next w:val="Normal"/>
    <w:rsid w:val="009E31B1"/>
    <w:pPr>
      <w:numPr>
        <w:numId w:val="43"/>
      </w:numPr>
      <w:jc w:val="center"/>
      <w:outlineLvl w:val="1"/>
    </w:pPr>
    <w:rPr>
      <w:b/>
    </w:rPr>
  </w:style>
  <w:style w:type="paragraph" w:customStyle="1" w:styleId="ScheduleSub">
    <w:name w:val="Schedule Sub"/>
    <w:basedOn w:val="Normal"/>
    <w:rsid w:val="009E31B1"/>
    <w:pPr>
      <w:jc w:val="center"/>
    </w:pPr>
    <w:rPr>
      <w:b/>
    </w:rPr>
  </w:style>
  <w:style w:type="paragraph" w:customStyle="1" w:styleId="Schedule2">
    <w:name w:val="Schedule2"/>
    <w:basedOn w:val="Heading2"/>
    <w:rsid w:val="009E31B1"/>
    <w:pPr>
      <w:widowControl/>
      <w:numPr>
        <w:numId w:val="48"/>
      </w:numPr>
      <w:autoSpaceDE/>
      <w:autoSpaceDN/>
      <w:adjustRightInd/>
    </w:pPr>
  </w:style>
  <w:style w:type="paragraph" w:customStyle="1" w:styleId="Schedule3">
    <w:name w:val="Schedule3"/>
    <w:basedOn w:val="Schedule2"/>
    <w:rsid w:val="009E31B1"/>
    <w:pPr>
      <w:numPr>
        <w:ilvl w:val="2"/>
        <w:numId w:val="47"/>
      </w:numPr>
    </w:pPr>
  </w:style>
  <w:style w:type="paragraph" w:customStyle="1" w:styleId="Schedule4">
    <w:name w:val="Schedule4"/>
    <w:basedOn w:val="Schedule2"/>
    <w:rsid w:val="009E31B1"/>
    <w:pPr>
      <w:numPr>
        <w:ilvl w:val="3"/>
        <w:numId w:val="47"/>
      </w:numPr>
    </w:pPr>
  </w:style>
  <w:style w:type="paragraph" w:customStyle="1" w:styleId="Schedule5">
    <w:name w:val="Schedule5"/>
    <w:basedOn w:val="Normal"/>
    <w:rsid w:val="009E31B1"/>
    <w:pPr>
      <w:numPr>
        <w:ilvl w:val="4"/>
        <w:numId w:val="47"/>
      </w:numPr>
    </w:pPr>
  </w:style>
  <w:style w:type="paragraph" w:customStyle="1" w:styleId="ScheduleHeading">
    <w:name w:val="ScheduleHeading"/>
    <w:basedOn w:val="Normal"/>
    <w:rsid w:val="009E31B1"/>
    <w:pPr>
      <w:numPr>
        <w:numId w:val="48"/>
      </w:numPr>
      <w:tabs>
        <w:tab w:val="left" w:pos="3600"/>
      </w:tabs>
    </w:pPr>
    <w:rPr>
      <w:b/>
      <w:u w:val="single"/>
    </w:rPr>
  </w:style>
  <w:style w:type="paragraph" w:styleId="Signature">
    <w:name w:val="Signature"/>
    <w:basedOn w:val="Normal"/>
    <w:next w:val="Normal"/>
    <w:link w:val="SignatureChar"/>
    <w:uiPriority w:val="99"/>
    <w:semiHidden/>
    <w:unhideWhenUsed/>
    <w:rsid w:val="009E31B1"/>
  </w:style>
  <w:style w:type="character" w:customStyle="1" w:styleId="SignatureChar">
    <w:name w:val="Signature Char"/>
    <w:basedOn w:val="DefaultParagraphFont"/>
    <w:link w:val="Signature"/>
    <w:uiPriority w:val="99"/>
    <w:semiHidden/>
    <w:rsid w:val="009E31B1"/>
    <w:rPr>
      <w:rFonts w:ascii="Verdana" w:eastAsiaTheme="minorEastAsia" w:hAnsi="Verdana" w:cstheme="minorBidi"/>
      <w:szCs w:val="22"/>
    </w:rPr>
  </w:style>
  <w:style w:type="paragraph" w:customStyle="1" w:styleId="Spacer">
    <w:name w:val="Spacer"/>
    <w:basedOn w:val="Normal"/>
    <w:rsid w:val="009E31B1"/>
    <w:pPr>
      <w:spacing w:before="0" w:after="0"/>
    </w:pPr>
    <w:rPr>
      <w:sz w:val="4"/>
    </w:rPr>
  </w:style>
  <w:style w:type="character" w:styleId="Strong">
    <w:name w:val="Strong"/>
    <w:basedOn w:val="DefaultParagraphFont"/>
    <w:uiPriority w:val="22"/>
    <w:qFormat/>
    <w:rsid w:val="009E31B1"/>
    <w:rPr>
      <w:rFonts w:ascii="Verdana" w:hAnsi="Verdana"/>
      <w:b/>
      <w:bCs/>
      <w:sz w:val="20"/>
    </w:rPr>
  </w:style>
  <w:style w:type="paragraph" w:styleId="Subtitle">
    <w:name w:val="Subtitle"/>
    <w:basedOn w:val="Normal"/>
    <w:link w:val="SubtitleChar"/>
    <w:uiPriority w:val="11"/>
    <w:qFormat/>
    <w:rsid w:val="009E31B1"/>
    <w:pPr>
      <w:numPr>
        <w:ilvl w:val="1"/>
      </w:numPr>
      <w:spacing w:after="60"/>
      <w:jc w:val="center"/>
      <w:outlineLvl w:val="1"/>
    </w:pPr>
    <w:rPr>
      <w:rFonts w:ascii="Arial" w:eastAsiaTheme="majorEastAsia" w:hAnsi="Arial" w:cs="Arial"/>
      <w:iCs/>
      <w:spacing w:val="15"/>
      <w:sz w:val="24"/>
      <w:szCs w:val="24"/>
    </w:rPr>
  </w:style>
  <w:style w:type="character" w:customStyle="1" w:styleId="SubtitleChar">
    <w:name w:val="Subtitle Char"/>
    <w:basedOn w:val="DefaultParagraphFont"/>
    <w:link w:val="Subtitle"/>
    <w:uiPriority w:val="11"/>
    <w:rsid w:val="009E31B1"/>
    <w:rPr>
      <w:rFonts w:ascii="Arial" w:eastAsiaTheme="majorEastAsia" w:hAnsi="Arial" w:cs="Arial"/>
      <w:iCs/>
      <w:spacing w:val="15"/>
      <w:sz w:val="24"/>
      <w:szCs w:val="24"/>
    </w:rPr>
  </w:style>
  <w:style w:type="paragraph" w:styleId="Title">
    <w:name w:val="Title"/>
    <w:basedOn w:val="Normal"/>
    <w:link w:val="TitleChar"/>
    <w:uiPriority w:val="10"/>
    <w:qFormat/>
    <w:rsid w:val="009E31B1"/>
    <w:pPr>
      <w:spacing w:before="240" w:after="60"/>
      <w:contextualSpacing/>
      <w:jc w:val="center"/>
      <w:outlineLvl w:val="0"/>
    </w:pPr>
    <w:rPr>
      <w:rFonts w:ascii="Arial" w:eastAsiaTheme="majorEastAsia" w:hAnsi="Arial" w:cs="Arial"/>
      <w:b/>
      <w:color w:val="000000"/>
      <w:spacing w:val="5"/>
      <w:kern w:val="28"/>
      <w:sz w:val="32"/>
      <w:szCs w:val="52"/>
    </w:rPr>
  </w:style>
  <w:style w:type="character" w:customStyle="1" w:styleId="TitleChar">
    <w:name w:val="Title Char"/>
    <w:basedOn w:val="DefaultParagraphFont"/>
    <w:link w:val="Title"/>
    <w:uiPriority w:val="10"/>
    <w:rsid w:val="009E31B1"/>
    <w:rPr>
      <w:rFonts w:ascii="Arial" w:eastAsiaTheme="majorEastAsia" w:hAnsi="Arial" w:cs="Arial"/>
      <w:b/>
      <w:color w:val="000000"/>
      <w:spacing w:val="5"/>
      <w:kern w:val="28"/>
      <w:sz w:val="32"/>
      <w:szCs w:val="52"/>
    </w:rPr>
  </w:style>
  <w:style w:type="paragraph" w:styleId="TOC1">
    <w:name w:val="toc 1"/>
    <w:basedOn w:val="Normal"/>
    <w:next w:val="Normal"/>
    <w:autoRedefine/>
    <w:uiPriority w:val="39"/>
    <w:rsid w:val="009E31B1"/>
    <w:pPr>
      <w:tabs>
        <w:tab w:val="left" w:pos="720"/>
        <w:tab w:val="right" w:leader="dot" w:pos="9014"/>
      </w:tabs>
    </w:pPr>
    <w:rPr>
      <w:caps/>
    </w:rPr>
  </w:style>
  <w:style w:type="paragraph" w:styleId="TOC2">
    <w:name w:val="toc 2"/>
    <w:basedOn w:val="Normal"/>
    <w:next w:val="Normal"/>
    <w:autoRedefine/>
    <w:uiPriority w:val="39"/>
    <w:rsid w:val="009E31B1"/>
    <w:pPr>
      <w:tabs>
        <w:tab w:val="right" w:leader="dot" w:pos="9014"/>
      </w:tabs>
      <w:ind w:left="720"/>
    </w:pPr>
    <w:rPr>
      <w:caps/>
    </w:rPr>
  </w:style>
  <w:style w:type="paragraph" w:styleId="TOC3">
    <w:name w:val="toc 3"/>
    <w:basedOn w:val="Normal"/>
    <w:next w:val="Normal"/>
    <w:autoRedefine/>
    <w:uiPriority w:val="39"/>
    <w:semiHidden/>
    <w:unhideWhenUsed/>
    <w:rsid w:val="009E31B1"/>
    <w:pPr>
      <w:spacing w:after="100"/>
      <w:ind w:left="400"/>
    </w:pPr>
  </w:style>
  <w:style w:type="paragraph" w:styleId="TOC4">
    <w:name w:val="toc 4"/>
    <w:basedOn w:val="Normal"/>
    <w:next w:val="Normal"/>
    <w:autoRedefine/>
    <w:uiPriority w:val="39"/>
    <w:semiHidden/>
    <w:unhideWhenUsed/>
    <w:rsid w:val="009E31B1"/>
    <w:pPr>
      <w:spacing w:after="100"/>
      <w:ind w:left="600"/>
    </w:pPr>
  </w:style>
  <w:style w:type="paragraph" w:styleId="TOC5">
    <w:name w:val="toc 5"/>
    <w:basedOn w:val="Normal"/>
    <w:next w:val="Normal"/>
    <w:autoRedefine/>
    <w:uiPriority w:val="39"/>
    <w:semiHidden/>
    <w:unhideWhenUsed/>
    <w:rsid w:val="009E31B1"/>
    <w:pPr>
      <w:spacing w:after="100"/>
      <w:ind w:left="800"/>
    </w:pPr>
  </w:style>
  <w:style w:type="paragraph" w:styleId="TOC6">
    <w:name w:val="toc 6"/>
    <w:basedOn w:val="Normal"/>
    <w:next w:val="Normal"/>
    <w:autoRedefine/>
    <w:uiPriority w:val="39"/>
    <w:semiHidden/>
    <w:unhideWhenUsed/>
    <w:rsid w:val="009E31B1"/>
    <w:pPr>
      <w:spacing w:after="100"/>
      <w:ind w:left="1000"/>
    </w:pPr>
  </w:style>
  <w:style w:type="paragraph" w:styleId="TOC7">
    <w:name w:val="toc 7"/>
    <w:basedOn w:val="Normal"/>
    <w:next w:val="Normal"/>
    <w:autoRedefine/>
    <w:uiPriority w:val="39"/>
    <w:semiHidden/>
    <w:unhideWhenUsed/>
    <w:rsid w:val="009E31B1"/>
    <w:pPr>
      <w:spacing w:after="100"/>
      <w:ind w:left="1200"/>
    </w:pPr>
  </w:style>
  <w:style w:type="paragraph" w:styleId="TOC8">
    <w:name w:val="toc 8"/>
    <w:basedOn w:val="Normal"/>
    <w:next w:val="Normal"/>
    <w:autoRedefine/>
    <w:uiPriority w:val="39"/>
    <w:semiHidden/>
    <w:unhideWhenUsed/>
    <w:rsid w:val="009E31B1"/>
    <w:pPr>
      <w:spacing w:after="100"/>
      <w:ind w:left="1400"/>
    </w:pPr>
  </w:style>
  <w:style w:type="paragraph" w:styleId="TOC9">
    <w:name w:val="toc 9"/>
    <w:basedOn w:val="Normal"/>
    <w:next w:val="Normal"/>
    <w:autoRedefine/>
    <w:uiPriority w:val="39"/>
    <w:semiHidden/>
    <w:unhideWhenUsed/>
    <w:rsid w:val="009E31B1"/>
    <w:pPr>
      <w:spacing w:after="100"/>
      <w:ind w:left="1600"/>
    </w:pPr>
  </w:style>
  <w:style w:type="paragraph" w:customStyle="1" w:styleId="Transmission">
    <w:name w:val="Transmission"/>
    <w:basedOn w:val="Normal"/>
    <w:rsid w:val="009E31B1"/>
    <w:pPr>
      <w:jc w:val="left"/>
    </w:pPr>
    <w:rPr>
      <w:sz w:val="12"/>
    </w:rPr>
  </w:style>
  <w:style w:type="table" w:styleId="TableGrid">
    <w:name w:val="Table Grid"/>
    <w:basedOn w:val="TableNormal"/>
    <w:uiPriority w:val="59"/>
    <w:rsid w:val="00106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nglingdirect.co.uk/corporate/about/management-boar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6DC2-F50C-4C67-B9A0-C0633A13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Howe</dc:creator>
  <cp:lastModifiedBy>Shona Wright</cp:lastModifiedBy>
  <cp:revision>3</cp:revision>
  <cp:lastPrinted>2018-05-22T12:30:00Z</cp:lastPrinted>
  <dcterms:created xsi:type="dcterms:W3CDTF">2018-05-22T11:07:00Z</dcterms:created>
  <dcterms:modified xsi:type="dcterms:W3CDTF">2018-05-22T15:43:00Z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J5T4WSl56X3CuNCouW1Aa5PZx0v4bvZTL8N6xw2w4YGf/rW5OP7fQb7SHXd0SVP/g_x000d__x000d_5hQEWRucRcvdpQnaw69xpqlDXwBmGAIf5URK7xajeAa+TGqTLpOy9mjZHpS44Hbg5hQEWRucRcvd_x000d__x000d_pQnaw69xpqlDXwBmGAIf5URK7xajeCSvgFW+eL3EUa4mbEJlXUgFkI/54sE0geGt5CeopPKMqw7I_x000d__x000d_YixQe5919RaTiOtis</vt:lpwstr>
  </property>
  <property fmtid="{D5CDD505-2E9C-101B-9397-08002B2CF9AE}" pid="3" name="MAIL_MSG_ID2">
    <vt:lpwstr>vqPs/dHVxiEL0h2QSquYU4vaBRCv9IeMl5BoZQpIMeNR+eHXnyjnevbWfJ7_x000d__x000d_GDom4xJaZBFaUrMfMsWbNc0rkpo+IZSKUrZBzA==</vt:lpwstr>
  </property>
  <property fmtid="{D5CDD505-2E9C-101B-9397-08002B2CF9AE}" pid="4" name="RESPONSE_SENDER_NAME">
    <vt:lpwstr>sAAA4E8dREqJqIoOE8Gh0j6AwF2bnI00ZY3fsfs1XU7xne0=</vt:lpwstr>
  </property>
  <property fmtid="{D5CDD505-2E9C-101B-9397-08002B2CF9AE}" pid="5" name="EMAIL_OWNER_ADDRESS">
    <vt:lpwstr>MBAATlylsZMK2SU79qsktS+yfTgy6WbmVXhYnSiIgsahfsPo+dCALeMi26c7TgFmyfABfVAVw34ZJcA=</vt:lpwstr>
  </property>
  <property fmtid="{D5CDD505-2E9C-101B-9397-08002B2CF9AE}" pid="6" name="_NewReviewCycle">
    <vt:lpwstr/>
  </property>
</Properties>
</file>