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5E4" w:rsidRDefault="008E65E4" w:rsidP="008E65E4">
      <w:pPr>
        <w:pStyle w:val="Body"/>
        <w:spacing w:line="276" w:lineRule="auto"/>
        <w:jc w:val="center"/>
        <w:rPr>
          <w:rFonts w:ascii="Arial" w:hAnsi="Arial" w:cs="Arial"/>
          <w:b/>
          <w:bCs/>
          <w:sz w:val="20"/>
          <w:szCs w:val="20"/>
          <w:lang w:val="en-US"/>
        </w:rPr>
      </w:pPr>
      <w:r>
        <w:rPr>
          <w:rFonts w:ascii="Arial" w:hAnsi="Arial" w:cs="Arial"/>
          <w:b/>
          <w:bCs/>
          <w:sz w:val="20"/>
          <w:szCs w:val="20"/>
          <w:lang w:val="en-US"/>
        </w:rPr>
        <w:t>Angling Direct plc</w:t>
      </w:r>
    </w:p>
    <w:p w:rsidR="008E65E4" w:rsidRDefault="008E65E4" w:rsidP="008E65E4">
      <w:pPr>
        <w:pStyle w:val="Body"/>
        <w:spacing w:line="276" w:lineRule="auto"/>
        <w:jc w:val="center"/>
        <w:rPr>
          <w:rFonts w:ascii="Arial" w:hAnsi="Arial" w:cs="Arial"/>
          <w:b/>
          <w:bCs/>
          <w:sz w:val="20"/>
          <w:szCs w:val="20"/>
          <w:lang w:val="en-US"/>
        </w:rPr>
      </w:pPr>
      <w:r>
        <w:rPr>
          <w:rFonts w:ascii="Arial" w:hAnsi="Arial" w:cs="Arial"/>
          <w:b/>
          <w:bCs/>
          <w:sz w:val="20"/>
          <w:szCs w:val="20"/>
          <w:lang w:val="en-US"/>
        </w:rPr>
        <w:t>(“Angling Direct” or “the Company” or “the Group”)</w:t>
      </w:r>
    </w:p>
    <w:p w:rsidR="008E65E4" w:rsidRDefault="008E65E4" w:rsidP="008E65E4">
      <w:pPr>
        <w:pStyle w:val="Body"/>
        <w:spacing w:after="46" w:line="252" w:lineRule="auto"/>
        <w:ind w:left="191"/>
        <w:jc w:val="center"/>
        <w:rPr>
          <w:rFonts w:ascii="Arial" w:hAnsi="Arial" w:cs="Arial"/>
          <w:b/>
          <w:bCs/>
          <w:sz w:val="20"/>
          <w:szCs w:val="20"/>
          <w:lang w:val="en-US"/>
        </w:rPr>
      </w:pPr>
    </w:p>
    <w:p w:rsidR="008E65E4" w:rsidRDefault="0086279F" w:rsidP="008E65E4">
      <w:pPr>
        <w:pStyle w:val="Body"/>
        <w:spacing w:after="46" w:line="252" w:lineRule="auto"/>
        <w:ind w:left="191"/>
        <w:jc w:val="center"/>
        <w:rPr>
          <w:rFonts w:ascii="Arial" w:hAnsi="Arial" w:cs="Arial"/>
          <w:b/>
          <w:bCs/>
          <w:sz w:val="20"/>
          <w:szCs w:val="20"/>
          <w:lang w:val="en-US"/>
        </w:rPr>
      </w:pPr>
      <w:r>
        <w:rPr>
          <w:rFonts w:ascii="Arial" w:hAnsi="Arial" w:cs="Arial"/>
          <w:b/>
          <w:bCs/>
          <w:sz w:val="20"/>
          <w:szCs w:val="20"/>
          <w:lang w:val="en-US"/>
        </w:rPr>
        <w:t>Acquisition</w:t>
      </w:r>
      <w:r w:rsidR="008E65E4">
        <w:rPr>
          <w:rFonts w:ascii="Arial" w:hAnsi="Arial" w:cs="Arial"/>
          <w:b/>
          <w:bCs/>
          <w:sz w:val="20"/>
          <w:szCs w:val="20"/>
          <w:lang w:val="en-US"/>
        </w:rPr>
        <w:t xml:space="preserve"> of Ted Carter Fishing Tackle</w:t>
      </w:r>
    </w:p>
    <w:p w:rsidR="008E65E4" w:rsidRDefault="008E65E4" w:rsidP="008E65E4">
      <w:pPr>
        <w:pStyle w:val="Body"/>
        <w:spacing w:line="252" w:lineRule="auto"/>
        <w:ind w:left="138"/>
        <w:jc w:val="center"/>
        <w:rPr>
          <w:rFonts w:ascii="Arial" w:hAnsi="Arial" w:cs="Arial"/>
          <w:sz w:val="20"/>
          <w:szCs w:val="20"/>
          <w:lang w:val="en-US"/>
        </w:rPr>
      </w:pPr>
    </w:p>
    <w:p w:rsidR="008E65E4" w:rsidRDefault="008E65E4" w:rsidP="008E65E4">
      <w:pPr>
        <w:jc w:val="both"/>
      </w:pPr>
      <w:r>
        <w:t>Angling Direct Plc (AIM: ANG.L), the largest specialist fishing tackle and equipment retailer in the UK, is pleased to announce that it has acquired the stock, fixtures and fittings, and goodwill of Ted Carter Fishing Tackle for a total consideration of £120,000 payable in cash, plus stock at valuation.</w:t>
      </w:r>
    </w:p>
    <w:p w:rsidR="008E65E4" w:rsidRDefault="008E65E4" w:rsidP="008E65E4">
      <w:pPr>
        <w:jc w:val="both"/>
      </w:pPr>
      <w:r>
        <w:t xml:space="preserve">The Directors believe the total consideration values the business at approximately two times annual profits / EBITDA, </w:t>
      </w:r>
      <w:proofErr w:type="gramStart"/>
      <w:r>
        <w:t>taking into account</w:t>
      </w:r>
      <w:proofErr w:type="gramEnd"/>
      <w:r>
        <w:t xml:space="preserve"> the economies of scale and best practises the company will implement upon acquisition. In the year to 31</w:t>
      </w:r>
      <w:r>
        <w:rPr>
          <w:vertAlign w:val="superscript"/>
        </w:rPr>
        <w:t>st</w:t>
      </w:r>
      <w:r>
        <w:t xml:space="preserve"> March 2018 Ted Carter Fishing Tackle generated revenues of c.£1.2 million.</w:t>
      </w:r>
    </w:p>
    <w:p w:rsidR="008E65E4" w:rsidRDefault="008E65E4" w:rsidP="008E65E4">
      <w:pPr>
        <w:jc w:val="both"/>
      </w:pPr>
    </w:p>
    <w:p w:rsidR="008E65E4" w:rsidRDefault="008E65E4" w:rsidP="008E65E4">
      <w:pPr>
        <w:jc w:val="both"/>
      </w:pPr>
      <w:r>
        <w:t>Ted Carter Fishing Tackle is situated in Preston, easily accessible from major motorways and offers free car parking next door. Located near to key angling venues, which have supported the growth of the company over the last 50 years, this business has been a key influencer for many anglers in Preston and the surrounding area.</w:t>
      </w:r>
    </w:p>
    <w:p w:rsidR="008E65E4" w:rsidRDefault="008E65E4" w:rsidP="008E65E4">
      <w:pPr>
        <w:jc w:val="both"/>
      </w:pPr>
    </w:p>
    <w:p w:rsidR="008E65E4" w:rsidRDefault="008E65E4" w:rsidP="008E65E4">
      <w:pPr>
        <w:jc w:val="both"/>
      </w:pPr>
      <w:r>
        <w:t xml:space="preserve">The store is approximately 3,000 </w:t>
      </w:r>
      <w:proofErr w:type="spellStart"/>
      <w:r>
        <w:t>sq</w:t>
      </w:r>
      <w:proofErr w:type="spellEnd"/>
      <w:r>
        <w:t xml:space="preserve"> ft with a very well-presented range of angling equipment covering all disciplines of fishing. The store will be re-branded upon acquisition as Angling Direct Preston.</w:t>
      </w:r>
    </w:p>
    <w:p w:rsidR="008E65E4" w:rsidRDefault="008E65E4" w:rsidP="008E65E4">
      <w:pPr>
        <w:jc w:val="both"/>
      </w:pPr>
      <w:r>
        <w:t xml:space="preserve">This latest acquisition will increase Angling </w:t>
      </w:r>
      <w:proofErr w:type="spellStart"/>
      <w:r>
        <w:t>Direct’s</w:t>
      </w:r>
      <w:proofErr w:type="spellEnd"/>
      <w:r>
        <w:t xml:space="preserve"> presence in the North West of the country, with other stores to follow soon, taking the total number of destination stores to 22.</w:t>
      </w:r>
    </w:p>
    <w:p w:rsidR="008E65E4" w:rsidRDefault="008E65E4" w:rsidP="008E65E4">
      <w:pPr>
        <w:jc w:val="both"/>
        <w:rPr>
          <w:b/>
          <w:bCs/>
        </w:rPr>
      </w:pPr>
    </w:p>
    <w:p w:rsidR="008E65E4" w:rsidRDefault="008E65E4" w:rsidP="008E65E4">
      <w:pPr>
        <w:jc w:val="both"/>
        <w:rPr>
          <w:i/>
          <w:iCs/>
        </w:rPr>
      </w:pPr>
      <w:r>
        <w:rPr>
          <w:b/>
          <w:bCs/>
        </w:rPr>
        <w:t>Darren Bailey, CEO of Angling Direct, commented</w:t>
      </w:r>
      <w:r>
        <w:t>: “</w:t>
      </w:r>
      <w:r>
        <w:rPr>
          <w:i/>
          <w:iCs/>
        </w:rPr>
        <w:t xml:space="preserve">Ted Carter Fishing Tackle is a very well established and successful business, with a loyal customer base and knowledgeable team. The acquisition will be earnings enhancing from day one and validates Angling </w:t>
      </w:r>
      <w:proofErr w:type="spellStart"/>
      <w:r>
        <w:rPr>
          <w:i/>
          <w:iCs/>
        </w:rPr>
        <w:t>Direct’s</w:t>
      </w:r>
      <w:proofErr w:type="spellEnd"/>
      <w:r>
        <w:rPr>
          <w:i/>
          <w:iCs/>
        </w:rPr>
        <w:t xml:space="preserve"> long-term strategy – to consolidate the fishing tackle market whilst expanding our business through acquisition into new areas of the country with a strong angling demographic.” </w:t>
      </w:r>
    </w:p>
    <w:p w:rsidR="008E65E4" w:rsidRDefault="008E65E4" w:rsidP="008E65E4">
      <w:pPr>
        <w:jc w:val="both"/>
        <w:rPr>
          <w:b/>
          <w:bCs/>
        </w:rPr>
      </w:pPr>
    </w:p>
    <w:p w:rsidR="008E65E4" w:rsidRDefault="008E65E4" w:rsidP="008E65E4">
      <w:pPr>
        <w:jc w:val="both"/>
        <w:rPr>
          <w:i/>
          <w:iCs/>
        </w:rPr>
      </w:pPr>
      <w:r>
        <w:rPr>
          <w:b/>
          <w:bCs/>
        </w:rPr>
        <w:t xml:space="preserve">Nick Carter, Managing Director of Ted Carter Fishing Tackle, commented: </w:t>
      </w:r>
      <w:r>
        <w:rPr>
          <w:i/>
          <w:iCs/>
        </w:rPr>
        <w:t xml:space="preserve">“We are delighted that a </w:t>
      </w:r>
      <w:r w:rsidR="0086279F">
        <w:rPr>
          <w:i/>
          <w:iCs/>
        </w:rPr>
        <w:t>well-established</w:t>
      </w:r>
      <w:r>
        <w:rPr>
          <w:i/>
          <w:iCs/>
        </w:rPr>
        <w:t xml:space="preserve"> business, with similar values to ours, will be taking over Ted Carter. Like us, Angling Direct is committed to providing a best-in class service to all customers and this deal will transform the </w:t>
      </w:r>
      <w:proofErr w:type="gramStart"/>
      <w:r>
        <w:rPr>
          <w:i/>
          <w:iCs/>
        </w:rPr>
        <w:t>future prospects</w:t>
      </w:r>
      <w:proofErr w:type="gramEnd"/>
      <w:r>
        <w:rPr>
          <w:i/>
          <w:iCs/>
        </w:rPr>
        <w:t xml:space="preserve"> for both Ted Carter and its employees.</w:t>
      </w:r>
    </w:p>
    <w:p w:rsidR="008E65E4" w:rsidRDefault="008E65E4" w:rsidP="008E65E4">
      <w:pPr>
        <w:jc w:val="both"/>
        <w:rPr>
          <w:i/>
          <w:iCs/>
        </w:rPr>
      </w:pPr>
      <w:r>
        <w:rPr>
          <w:i/>
          <w:iCs/>
        </w:rPr>
        <w:t>“Angling Direct has an exceptional track record and, having seen how it cares for its customers and staff, we feel that they are by far the best operator to take the business forward.</w:t>
      </w:r>
    </w:p>
    <w:p w:rsidR="008E65E4" w:rsidRDefault="008E65E4" w:rsidP="008E65E4">
      <w:pPr>
        <w:jc w:val="both"/>
        <w:rPr>
          <w:i/>
          <w:iCs/>
        </w:rPr>
      </w:pPr>
      <w:r>
        <w:rPr>
          <w:i/>
          <w:iCs/>
        </w:rPr>
        <w:t>“I would like to thank everybody involved in Ted Carter from the loyal staff and customers, right through to the suppliers, and we look forward to watching the business thrive under Angling Direct.”</w:t>
      </w:r>
    </w:p>
    <w:p w:rsidR="008E65E4" w:rsidRDefault="008E65E4" w:rsidP="008E65E4">
      <w:pPr>
        <w:rPr>
          <w:rFonts w:ascii="Arial" w:hAnsi="Arial" w:cs="Arial"/>
          <w:b/>
          <w:bCs/>
          <w:sz w:val="20"/>
          <w:szCs w:val="20"/>
        </w:rPr>
      </w:pPr>
    </w:p>
    <w:p w:rsidR="008E65E4" w:rsidRDefault="008E65E4" w:rsidP="008E65E4">
      <w:pPr>
        <w:rPr>
          <w:rFonts w:ascii="Arial" w:hAnsi="Arial" w:cs="Arial"/>
          <w:b/>
          <w:bCs/>
          <w:sz w:val="20"/>
          <w:szCs w:val="20"/>
        </w:rPr>
      </w:pPr>
      <w:r>
        <w:rPr>
          <w:rFonts w:ascii="Arial" w:hAnsi="Arial" w:cs="Arial"/>
          <w:b/>
          <w:bCs/>
          <w:sz w:val="20"/>
          <w:szCs w:val="20"/>
        </w:rPr>
        <w:t>For further information:</w:t>
      </w:r>
    </w:p>
    <w:tbl>
      <w:tblPr>
        <w:tblW w:w="12345" w:type="dxa"/>
        <w:tblInd w:w="-142" w:type="dxa"/>
        <w:tblCellMar>
          <w:left w:w="0" w:type="dxa"/>
          <w:right w:w="0" w:type="dxa"/>
        </w:tblCellMar>
        <w:tblLook w:val="04A0" w:firstRow="1" w:lastRow="0" w:firstColumn="1" w:lastColumn="0" w:noHBand="0" w:noVBand="1"/>
      </w:tblPr>
      <w:tblGrid>
        <w:gridCol w:w="157"/>
        <w:gridCol w:w="6158"/>
        <w:gridCol w:w="141"/>
        <w:gridCol w:w="5726"/>
        <w:gridCol w:w="163"/>
      </w:tblGrid>
      <w:tr w:rsidR="008E65E4" w:rsidTr="008E65E4">
        <w:tc>
          <w:tcPr>
            <w:tcW w:w="135" w:type="dxa"/>
            <w:vAlign w:val="center"/>
            <w:hideMark/>
          </w:tcPr>
          <w:p w:rsidR="008E65E4" w:rsidRDefault="008E65E4">
            <w:r>
              <w:t> </w:t>
            </w:r>
          </w:p>
        </w:tc>
        <w:tc>
          <w:tcPr>
            <w:tcW w:w="6238" w:type="dxa"/>
            <w:gridSpan w:val="2"/>
            <w:tcMar>
              <w:top w:w="0" w:type="dxa"/>
              <w:left w:w="108" w:type="dxa"/>
              <w:bottom w:w="0" w:type="dxa"/>
              <w:right w:w="108" w:type="dxa"/>
            </w:tcMar>
          </w:tcPr>
          <w:p w:rsidR="008E65E4" w:rsidRDefault="008E65E4">
            <w:pPr>
              <w:rPr>
                <w:rFonts w:ascii="Arial" w:hAnsi="Arial" w:cs="Arial"/>
                <w:sz w:val="20"/>
                <w:szCs w:val="20"/>
              </w:rPr>
            </w:pPr>
          </w:p>
          <w:p w:rsidR="008E65E4" w:rsidRDefault="008E65E4">
            <w:pPr>
              <w:rPr>
                <w:rFonts w:ascii="Arial" w:hAnsi="Arial" w:cs="Arial"/>
                <w:b/>
                <w:bCs/>
                <w:sz w:val="20"/>
                <w:szCs w:val="20"/>
              </w:rPr>
            </w:pPr>
            <w:r>
              <w:rPr>
                <w:rFonts w:ascii="Arial" w:hAnsi="Arial" w:cs="Arial"/>
                <w:b/>
                <w:bCs/>
                <w:sz w:val="20"/>
                <w:szCs w:val="20"/>
              </w:rPr>
              <w:t>Angling Direct PLC</w:t>
            </w:r>
          </w:p>
        </w:tc>
        <w:tc>
          <w:tcPr>
            <w:tcW w:w="5964" w:type="dxa"/>
            <w:gridSpan w:val="2"/>
            <w:tcMar>
              <w:top w:w="0" w:type="dxa"/>
              <w:left w:w="108" w:type="dxa"/>
              <w:bottom w:w="0" w:type="dxa"/>
              <w:right w:w="108" w:type="dxa"/>
            </w:tcMar>
          </w:tcPr>
          <w:p w:rsidR="008E65E4" w:rsidRDefault="008E65E4">
            <w:pPr>
              <w:pStyle w:val="p1"/>
              <w:spacing w:line="252" w:lineRule="auto"/>
              <w:rPr>
                <w:rFonts w:ascii="Arial" w:hAnsi="Arial" w:cs="Arial"/>
                <w:lang w:eastAsia="en-US"/>
              </w:rPr>
            </w:pPr>
          </w:p>
          <w:p w:rsidR="008E65E4" w:rsidRDefault="008E65E4">
            <w:pPr>
              <w:pStyle w:val="p1"/>
              <w:spacing w:line="252" w:lineRule="auto"/>
              <w:rPr>
                <w:rFonts w:ascii="Arial" w:hAnsi="Arial" w:cs="Arial"/>
                <w:lang w:eastAsia="en-US"/>
              </w:rPr>
            </w:pPr>
            <w:r>
              <w:rPr>
                <w:rFonts w:ascii="Arial" w:hAnsi="Arial" w:cs="Arial"/>
                <w:lang w:eastAsia="en-US"/>
              </w:rPr>
              <w:t xml:space="preserve">+44 (0) 1603 258658 </w:t>
            </w:r>
          </w:p>
        </w:tc>
      </w:tr>
      <w:tr w:rsidR="008E65E4" w:rsidTr="008E65E4">
        <w:tc>
          <w:tcPr>
            <w:tcW w:w="135" w:type="dxa"/>
            <w:vAlign w:val="center"/>
            <w:hideMark/>
          </w:tcPr>
          <w:p w:rsidR="008E65E4" w:rsidRDefault="008E65E4">
            <w:r>
              <w:t> </w:t>
            </w:r>
          </w:p>
        </w:tc>
        <w:tc>
          <w:tcPr>
            <w:tcW w:w="6238" w:type="dxa"/>
            <w:gridSpan w:val="2"/>
            <w:tcMar>
              <w:top w:w="0" w:type="dxa"/>
              <w:left w:w="108" w:type="dxa"/>
              <w:bottom w:w="0" w:type="dxa"/>
              <w:right w:w="108" w:type="dxa"/>
            </w:tcMar>
            <w:hideMark/>
          </w:tcPr>
          <w:p w:rsidR="008E65E4" w:rsidRDefault="008E65E4">
            <w:pPr>
              <w:rPr>
                <w:rFonts w:ascii="Arial" w:hAnsi="Arial" w:cs="Arial"/>
                <w:sz w:val="20"/>
                <w:szCs w:val="20"/>
              </w:rPr>
            </w:pPr>
            <w:r>
              <w:rPr>
                <w:rFonts w:ascii="Arial" w:hAnsi="Arial" w:cs="Arial"/>
                <w:sz w:val="20"/>
                <w:szCs w:val="20"/>
              </w:rPr>
              <w:t>Martyn Page, Executive Chairman</w:t>
            </w:r>
          </w:p>
        </w:tc>
        <w:tc>
          <w:tcPr>
            <w:tcW w:w="5964" w:type="dxa"/>
            <w:gridSpan w:val="2"/>
            <w:tcMar>
              <w:top w:w="0" w:type="dxa"/>
              <w:left w:w="108" w:type="dxa"/>
              <w:bottom w:w="0" w:type="dxa"/>
              <w:right w:w="108" w:type="dxa"/>
            </w:tcMar>
          </w:tcPr>
          <w:p w:rsidR="008E65E4" w:rsidRDefault="008E65E4">
            <w:pPr>
              <w:pStyle w:val="p1"/>
              <w:spacing w:line="252" w:lineRule="auto"/>
              <w:rPr>
                <w:rFonts w:ascii="Arial" w:hAnsi="Arial" w:cs="Arial"/>
                <w:lang w:eastAsia="en-US"/>
              </w:rPr>
            </w:pPr>
          </w:p>
        </w:tc>
      </w:tr>
      <w:tr w:rsidR="008E65E4" w:rsidTr="008E65E4">
        <w:tc>
          <w:tcPr>
            <w:tcW w:w="135" w:type="dxa"/>
            <w:vAlign w:val="center"/>
            <w:hideMark/>
          </w:tcPr>
          <w:p w:rsidR="008E65E4" w:rsidRDefault="008E65E4">
            <w:r>
              <w:t> </w:t>
            </w:r>
          </w:p>
        </w:tc>
        <w:tc>
          <w:tcPr>
            <w:tcW w:w="6238" w:type="dxa"/>
            <w:gridSpan w:val="2"/>
            <w:tcMar>
              <w:top w:w="0" w:type="dxa"/>
              <w:left w:w="108" w:type="dxa"/>
              <w:bottom w:w="0" w:type="dxa"/>
              <w:right w:w="108" w:type="dxa"/>
            </w:tcMar>
            <w:hideMark/>
          </w:tcPr>
          <w:p w:rsidR="008E65E4" w:rsidRDefault="008E65E4">
            <w:pPr>
              <w:rPr>
                <w:rFonts w:ascii="Arial" w:hAnsi="Arial" w:cs="Arial"/>
                <w:sz w:val="20"/>
                <w:szCs w:val="20"/>
              </w:rPr>
            </w:pPr>
            <w:r>
              <w:rPr>
                <w:rFonts w:ascii="Arial" w:hAnsi="Arial" w:cs="Arial"/>
                <w:sz w:val="20"/>
                <w:szCs w:val="20"/>
              </w:rPr>
              <w:t>Darren Bailey, Chief Executive Officer</w:t>
            </w:r>
          </w:p>
        </w:tc>
        <w:tc>
          <w:tcPr>
            <w:tcW w:w="5964" w:type="dxa"/>
            <w:gridSpan w:val="2"/>
            <w:tcMar>
              <w:top w:w="0" w:type="dxa"/>
              <w:left w:w="108" w:type="dxa"/>
              <w:bottom w:w="0" w:type="dxa"/>
              <w:right w:w="108" w:type="dxa"/>
            </w:tcMar>
          </w:tcPr>
          <w:p w:rsidR="008E65E4" w:rsidRDefault="008E65E4">
            <w:pPr>
              <w:pStyle w:val="p1"/>
              <w:spacing w:line="252" w:lineRule="auto"/>
              <w:rPr>
                <w:rFonts w:ascii="Arial" w:hAnsi="Arial" w:cs="Arial"/>
                <w:lang w:eastAsia="en-US"/>
              </w:rPr>
            </w:pPr>
          </w:p>
        </w:tc>
      </w:tr>
      <w:tr w:rsidR="008E65E4" w:rsidTr="008E65E4">
        <w:tc>
          <w:tcPr>
            <w:tcW w:w="135" w:type="dxa"/>
            <w:vAlign w:val="center"/>
            <w:hideMark/>
          </w:tcPr>
          <w:p w:rsidR="008E65E4" w:rsidRDefault="008E65E4">
            <w:r>
              <w:t> </w:t>
            </w:r>
          </w:p>
        </w:tc>
        <w:tc>
          <w:tcPr>
            <w:tcW w:w="6238" w:type="dxa"/>
            <w:gridSpan w:val="2"/>
            <w:tcMar>
              <w:top w:w="0" w:type="dxa"/>
              <w:left w:w="108" w:type="dxa"/>
              <w:bottom w:w="0" w:type="dxa"/>
              <w:right w:w="108" w:type="dxa"/>
            </w:tcMar>
          </w:tcPr>
          <w:p w:rsidR="008E65E4" w:rsidRDefault="008E65E4">
            <w:pPr>
              <w:rPr>
                <w:rFonts w:ascii="Arial" w:hAnsi="Arial" w:cs="Arial"/>
                <w:sz w:val="20"/>
                <w:szCs w:val="20"/>
              </w:rPr>
            </w:pPr>
          </w:p>
          <w:p w:rsidR="008E65E4" w:rsidRDefault="008E65E4">
            <w:pPr>
              <w:rPr>
                <w:rFonts w:ascii="Arial" w:hAnsi="Arial" w:cs="Arial"/>
                <w:b/>
                <w:bCs/>
                <w:sz w:val="20"/>
                <w:szCs w:val="20"/>
              </w:rPr>
            </w:pPr>
            <w:proofErr w:type="spellStart"/>
            <w:r>
              <w:rPr>
                <w:rFonts w:ascii="Arial" w:hAnsi="Arial" w:cs="Arial"/>
                <w:b/>
                <w:bCs/>
                <w:sz w:val="20"/>
                <w:szCs w:val="20"/>
              </w:rPr>
              <w:t>Cenkos</w:t>
            </w:r>
            <w:proofErr w:type="spellEnd"/>
            <w:r>
              <w:rPr>
                <w:rFonts w:ascii="Arial" w:hAnsi="Arial" w:cs="Arial"/>
                <w:b/>
                <w:bCs/>
                <w:sz w:val="20"/>
                <w:szCs w:val="20"/>
              </w:rPr>
              <w:t xml:space="preserve"> Securities – NOMAD and Broker</w:t>
            </w:r>
          </w:p>
        </w:tc>
        <w:tc>
          <w:tcPr>
            <w:tcW w:w="5964" w:type="dxa"/>
            <w:gridSpan w:val="2"/>
            <w:tcMar>
              <w:top w:w="0" w:type="dxa"/>
              <w:left w:w="108" w:type="dxa"/>
              <w:bottom w:w="0" w:type="dxa"/>
              <w:right w:w="108" w:type="dxa"/>
            </w:tcMar>
          </w:tcPr>
          <w:p w:rsidR="008E65E4" w:rsidRDefault="008E65E4">
            <w:pPr>
              <w:pStyle w:val="p1"/>
              <w:spacing w:line="252" w:lineRule="auto"/>
              <w:rPr>
                <w:rFonts w:ascii="Arial" w:hAnsi="Arial" w:cs="Arial"/>
                <w:lang w:eastAsia="en-US"/>
              </w:rPr>
            </w:pPr>
          </w:p>
          <w:p w:rsidR="008E65E4" w:rsidRDefault="008E65E4">
            <w:pPr>
              <w:pStyle w:val="p1"/>
              <w:spacing w:line="252" w:lineRule="auto"/>
              <w:rPr>
                <w:rFonts w:ascii="Arial" w:hAnsi="Arial" w:cs="Arial"/>
                <w:lang w:eastAsia="en-US"/>
              </w:rPr>
            </w:pPr>
            <w:r>
              <w:rPr>
                <w:rFonts w:ascii="Arial" w:hAnsi="Arial" w:cs="Arial"/>
                <w:lang w:eastAsia="en-US"/>
              </w:rPr>
              <w:t>+44 (0) 20 7397 8900</w:t>
            </w:r>
          </w:p>
        </w:tc>
      </w:tr>
      <w:tr w:rsidR="008E65E4" w:rsidTr="008E65E4">
        <w:tc>
          <w:tcPr>
            <w:tcW w:w="135" w:type="dxa"/>
            <w:vAlign w:val="center"/>
            <w:hideMark/>
          </w:tcPr>
          <w:p w:rsidR="008E65E4" w:rsidRDefault="008E65E4">
            <w:r>
              <w:t> </w:t>
            </w:r>
          </w:p>
        </w:tc>
        <w:tc>
          <w:tcPr>
            <w:tcW w:w="6238" w:type="dxa"/>
            <w:gridSpan w:val="2"/>
            <w:tcMar>
              <w:top w:w="0" w:type="dxa"/>
              <w:left w:w="108" w:type="dxa"/>
              <w:bottom w:w="0" w:type="dxa"/>
              <w:right w:w="108" w:type="dxa"/>
            </w:tcMar>
            <w:hideMark/>
          </w:tcPr>
          <w:p w:rsidR="008E65E4" w:rsidRDefault="008E65E4">
            <w:pPr>
              <w:rPr>
                <w:rFonts w:ascii="Arial" w:hAnsi="Arial" w:cs="Arial"/>
                <w:sz w:val="20"/>
                <w:szCs w:val="20"/>
              </w:rPr>
            </w:pPr>
            <w:r>
              <w:rPr>
                <w:rFonts w:ascii="Arial" w:hAnsi="Arial" w:cs="Arial"/>
                <w:sz w:val="20"/>
                <w:szCs w:val="20"/>
              </w:rPr>
              <w:t>Stephen Keys (Corporate Finance)</w:t>
            </w:r>
          </w:p>
          <w:p w:rsidR="008E65E4" w:rsidRDefault="008E65E4">
            <w:pPr>
              <w:rPr>
                <w:rFonts w:ascii="Arial" w:hAnsi="Arial" w:cs="Arial"/>
                <w:sz w:val="20"/>
                <w:szCs w:val="20"/>
              </w:rPr>
            </w:pPr>
            <w:r>
              <w:rPr>
                <w:rFonts w:ascii="Arial" w:hAnsi="Arial" w:cs="Arial"/>
                <w:sz w:val="20"/>
                <w:szCs w:val="20"/>
              </w:rPr>
              <w:t>Russell Kerr (Sales)</w:t>
            </w:r>
          </w:p>
        </w:tc>
        <w:tc>
          <w:tcPr>
            <w:tcW w:w="5964" w:type="dxa"/>
            <w:gridSpan w:val="2"/>
            <w:tcMar>
              <w:top w:w="0" w:type="dxa"/>
              <w:left w:w="108" w:type="dxa"/>
              <w:bottom w:w="0" w:type="dxa"/>
              <w:right w:w="108" w:type="dxa"/>
            </w:tcMar>
          </w:tcPr>
          <w:p w:rsidR="008E65E4" w:rsidRDefault="008E65E4">
            <w:pPr>
              <w:pStyle w:val="p1"/>
              <w:spacing w:line="252" w:lineRule="auto"/>
              <w:rPr>
                <w:rFonts w:ascii="Arial" w:hAnsi="Arial" w:cs="Arial"/>
                <w:lang w:eastAsia="en-US"/>
              </w:rPr>
            </w:pPr>
          </w:p>
        </w:tc>
      </w:tr>
      <w:tr w:rsidR="008E65E4" w:rsidTr="008E65E4">
        <w:tc>
          <w:tcPr>
            <w:tcW w:w="6238" w:type="dxa"/>
            <w:gridSpan w:val="2"/>
            <w:tcMar>
              <w:top w:w="0" w:type="dxa"/>
              <w:left w:w="108" w:type="dxa"/>
              <w:bottom w:w="0" w:type="dxa"/>
              <w:right w:w="108" w:type="dxa"/>
            </w:tcMar>
          </w:tcPr>
          <w:p w:rsidR="008E65E4" w:rsidRDefault="008E65E4">
            <w:pPr>
              <w:rPr>
                <w:rFonts w:ascii="Arial" w:hAnsi="Arial" w:cs="Arial"/>
                <w:sz w:val="20"/>
                <w:szCs w:val="20"/>
              </w:rPr>
            </w:pPr>
          </w:p>
        </w:tc>
        <w:tc>
          <w:tcPr>
            <w:tcW w:w="5964" w:type="dxa"/>
            <w:gridSpan w:val="2"/>
            <w:tcMar>
              <w:top w:w="0" w:type="dxa"/>
              <w:left w:w="108" w:type="dxa"/>
              <w:bottom w:w="0" w:type="dxa"/>
              <w:right w:w="108" w:type="dxa"/>
            </w:tcMar>
          </w:tcPr>
          <w:p w:rsidR="008E65E4" w:rsidRDefault="008E65E4">
            <w:pPr>
              <w:pStyle w:val="p1"/>
              <w:spacing w:line="252" w:lineRule="auto"/>
              <w:rPr>
                <w:rFonts w:ascii="Arial" w:hAnsi="Arial" w:cs="Arial"/>
                <w:lang w:eastAsia="en-US"/>
              </w:rPr>
            </w:pPr>
          </w:p>
        </w:tc>
        <w:tc>
          <w:tcPr>
            <w:tcW w:w="135" w:type="dxa"/>
            <w:vAlign w:val="center"/>
            <w:hideMark/>
          </w:tcPr>
          <w:p w:rsidR="008E65E4" w:rsidRDefault="008E65E4">
            <w:r>
              <w:t> </w:t>
            </w:r>
          </w:p>
        </w:tc>
      </w:tr>
      <w:tr w:rsidR="008E65E4" w:rsidTr="008E65E4">
        <w:tc>
          <w:tcPr>
            <w:tcW w:w="135" w:type="dxa"/>
            <w:vAlign w:val="center"/>
            <w:hideMark/>
          </w:tcPr>
          <w:p w:rsidR="008E65E4" w:rsidRDefault="008E65E4">
            <w:r>
              <w:t> </w:t>
            </w:r>
          </w:p>
        </w:tc>
        <w:tc>
          <w:tcPr>
            <w:tcW w:w="6238" w:type="dxa"/>
            <w:gridSpan w:val="2"/>
            <w:tcMar>
              <w:top w:w="0" w:type="dxa"/>
              <w:left w:w="108" w:type="dxa"/>
              <w:bottom w:w="0" w:type="dxa"/>
              <w:right w:w="108" w:type="dxa"/>
            </w:tcMar>
            <w:hideMark/>
          </w:tcPr>
          <w:p w:rsidR="008E65E4" w:rsidRDefault="008E65E4">
            <w:pPr>
              <w:rPr>
                <w:rFonts w:ascii="Arial" w:hAnsi="Arial" w:cs="Arial"/>
                <w:b/>
                <w:bCs/>
                <w:sz w:val="20"/>
                <w:szCs w:val="20"/>
              </w:rPr>
            </w:pPr>
            <w:r>
              <w:rPr>
                <w:rFonts w:ascii="Arial" w:hAnsi="Arial" w:cs="Arial"/>
                <w:b/>
                <w:bCs/>
                <w:sz w:val="20"/>
                <w:szCs w:val="20"/>
              </w:rPr>
              <w:t>Yellow Jersey PR – Financial PR</w:t>
            </w:r>
          </w:p>
        </w:tc>
        <w:tc>
          <w:tcPr>
            <w:tcW w:w="5964" w:type="dxa"/>
            <w:gridSpan w:val="2"/>
            <w:tcMar>
              <w:top w:w="0" w:type="dxa"/>
              <w:left w:w="108" w:type="dxa"/>
              <w:bottom w:w="0" w:type="dxa"/>
              <w:right w:w="108" w:type="dxa"/>
            </w:tcMar>
          </w:tcPr>
          <w:p w:rsidR="008E65E4" w:rsidRDefault="008E65E4">
            <w:pPr>
              <w:pStyle w:val="p1"/>
              <w:spacing w:line="252" w:lineRule="auto"/>
              <w:rPr>
                <w:rFonts w:ascii="Arial" w:hAnsi="Arial" w:cs="Arial"/>
                <w:lang w:eastAsia="en-US"/>
              </w:rPr>
            </w:pPr>
          </w:p>
        </w:tc>
      </w:tr>
      <w:tr w:rsidR="008E65E4" w:rsidTr="008E65E4">
        <w:tc>
          <w:tcPr>
            <w:tcW w:w="135" w:type="dxa"/>
            <w:vAlign w:val="center"/>
            <w:hideMark/>
          </w:tcPr>
          <w:p w:rsidR="008E65E4" w:rsidRDefault="008E65E4">
            <w:r>
              <w:t> </w:t>
            </w:r>
          </w:p>
        </w:tc>
        <w:tc>
          <w:tcPr>
            <w:tcW w:w="6238" w:type="dxa"/>
            <w:gridSpan w:val="2"/>
            <w:tcMar>
              <w:top w:w="0" w:type="dxa"/>
              <w:left w:w="108" w:type="dxa"/>
              <w:bottom w:w="0" w:type="dxa"/>
              <w:right w:w="108" w:type="dxa"/>
            </w:tcMar>
            <w:hideMark/>
          </w:tcPr>
          <w:p w:rsidR="008E65E4" w:rsidRDefault="008E65E4">
            <w:pPr>
              <w:rPr>
                <w:rFonts w:ascii="Arial" w:hAnsi="Arial" w:cs="Arial"/>
                <w:sz w:val="20"/>
                <w:szCs w:val="20"/>
              </w:rPr>
            </w:pPr>
            <w:r>
              <w:rPr>
                <w:rFonts w:ascii="Arial" w:hAnsi="Arial" w:cs="Arial"/>
                <w:sz w:val="20"/>
                <w:szCs w:val="20"/>
              </w:rPr>
              <w:t xml:space="preserve">Charles Goodwin </w:t>
            </w:r>
          </w:p>
        </w:tc>
        <w:tc>
          <w:tcPr>
            <w:tcW w:w="5964" w:type="dxa"/>
            <w:gridSpan w:val="2"/>
            <w:tcMar>
              <w:top w:w="0" w:type="dxa"/>
              <w:left w:w="108" w:type="dxa"/>
              <w:bottom w:w="0" w:type="dxa"/>
              <w:right w:w="108" w:type="dxa"/>
            </w:tcMar>
            <w:hideMark/>
          </w:tcPr>
          <w:p w:rsidR="008E65E4" w:rsidRDefault="008E65E4">
            <w:pPr>
              <w:pStyle w:val="p1"/>
              <w:spacing w:line="252" w:lineRule="auto"/>
              <w:rPr>
                <w:rFonts w:ascii="Arial" w:hAnsi="Arial" w:cs="Arial"/>
                <w:lang w:eastAsia="en-US"/>
              </w:rPr>
            </w:pPr>
            <w:r>
              <w:rPr>
                <w:rFonts w:ascii="Arial" w:hAnsi="Arial" w:cs="Arial"/>
                <w:lang w:eastAsia="en-US"/>
              </w:rPr>
              <w:t>+44 (0) 7747 788 221</w:t>
            </w:r>
          </w:p>
        </w:tc>
      </w:tr>
      <w:tr w:rsidR="008E65E4" w:rsidTr="008E65E4">
        <w:trPr>
          <w:trHeight w:val="377"/>
        </w:trPr>
        <w:tc>
          <w:tcPr>
            <w:tcW w:w="135" w:type="dxa"/>
            <w:vAlign w:val="center"/>
            <w:hideMark/>
          </w:tcPr>
          <w:p w:rsidR="008E65E4" w:rsidRDefault="008E65E4">
            <w:r>
              <w:t> </w:t>
            </w:r>
          </w:p>
        </w:tc>
        <w:tc>
          <w:tcPr>
            <w:tcW w:w="6238" w:type="dxa"/>
            <w:gridSpan w:val="2"/>
            <w:tcMar>
              <w:top w:w="0" w:type="dxa"/>
              <w:left w:w="108" w:type="dxa"/>
              <w:bottom w:w="0" w:type="dxa"/>
              <w:right w:w="108" w:type="dxa"/>
            </w:tcMar>
            <w:hideMark/>
          </w:tcPr>
          <w:p w:rsidR="008E65E4" w:rsidRDefault="008E65E4">
            <w:pPr>
              <w:rPr>
                <w:rFonts w:ascii="Arial" w:hAnsi="Arial" w:cs="Arial"/>
                <w:sz w:val="20"/>
                <w:szCs w:val="20"/>
              </w:rPr>
            </w:pPr>
            <w:r>
              <w:rPr>
                <w:rFonts w:ascii="Arial" w:hAnsi="Arial" w:cs="Arial"/>
                <w:sz w:val="20"/>
                <w:szCs w:val="20"/>
              </w:rPr>
              <w:t>Harriet Jackson</w:t>
            </w:r>
          </w:p>
        </w:tc>
        <w:tc>
          <w:tcPr>
            <w:tcW w:w="5964" w:type="dxa"/>
            <w:gridSpan w:val="2"/>
            <w:tcMar>
              <w:top w:w="0" w:type="dxa"/>
              <w:left w:w="108" w:type="dxa"/>
              <w:bottom w:w="0" w:type="dxa"/>
              <w:right w:w="108" w:type="dxa"/>
            </w:tcMar>
            <w:hideMark/>
          </w:tcPr>
          <w:p w:rsidR="008E65E4" w:rsidRDefault="008E65E4">
            <w:pPr>
              <w:pStyle w:val="p1"/>
              <w:spacing w:line="252" w:lineRule="auto"/>
              <w:rPr>
                <w:rFonts w:ascii="Arial" w:hAnsi="Arial" w:cs="Arial"/>
                <w:lang w:eastAsia="en-US"/>
              </w:rPr>
            </w:pPr>
            <w:r>
              <w:rPr>
                <w:rFonts w:ascii="Arial" w:hAnsi="Arial" w:cs="Arial"/>
                <w:lang w:eastAsia="en-US"/>
              </w:rPr>
              <w:t>+44 (0) 7544 275 882</w:t>
            </w:r>
          </w:p>
        </w:tc>
      </w:tr>
      <w:tr w:rsidR="008E65E4" w:rsidTr="008E65E4">
        <w:tc>
          <w:tcPr>
            <w:tcW w:w="285" w:type="dxa"/>
            <w:vAlign w:val="center"/>
            <w:hideMark/>
          </w:tcPr>
          <w:p w:rsidR="008E65E4" w:rsidRDefault="008E65E4">
            <w:pPr>
              <w:rPr>
                <w:rFonts w:ascii="Arial" w:hAnsi="Arial" w:cs="Arial"/>
              </w:rPr>
            </w:pPr>
          </w:p>
        </w:tc>
        <w:tc>
          <w:tcPr>
            <w:tcW w:w="12195" w:type="dxa"/>
            <w:vAlign w:val="center"/>
            <w:hideMark/>
          </w:tcPr>
          <w:p w:rsidR="008E65E4" w:rsidRDefault="008E65E4">
            <w:pPr>
              <w:rPr>
                <w:rFonts w:ascii="Times New Roman" w:eastAsia="Times New Roman" w:hAnsi="Times New Roman" w:cs="Times New Roman"/>
                <w:sz w:val="20"/>
                <w:szCs w:val="20"/>
                <w:lang w:eastAsia="en-GB"/>
              </w:rPr>
            </w:pPr>
          </w:p>
        </w:tc>
        <w:tc>
          <w:tcPr>
            <w:tcW w:w="285" w:type="dxa"/>
            <w:vAlign w:val="center"/>
            <w:hideMark/>
          </w:tcPr>
          <w:p w:rsidR="008E65E4" w:rsidRDefault="008E65E4">
            <w:pPr>
              <w:rPr>
                <w:rFonts w:ascii="Times New Roman" w:eastAsia="Times New Roman" w:hAnsi="Times New Roman" w:cs="Times New Roman"/>
                <w:sz w:val="20"/>
                <w:szCs w:val="20"/>
                <w:lang w:eastAsia="en-GB"/>
              </w:rPr>
            </w:pPr>
          </w:p>
        </w:tc>
        <w:tc>
          <w:tcPr>
            <w:tcW w:w="11640" w:type="dxa"/>
            <w:vAlign w:val="center"/>
            <w:hideMark/>
          </w:tcPr>
          <w:p w:rsidR="008E65E4" w:rsidRDefault="008E65E4">
            <w:pPr>
              <w:rPr>
                <w:rFonts w:ascii="Times New Roman" w:eastAsia="Times New Roman" w:hAnsi="Times New Roman" w:cs="Times New Roman"/>
                <w:sz w:val="20"/>
                <w:szCs w:val="20"/>
                <w:lang w:eastAsia="en-GB"/>
              </w:rPr>
            </w:pPr>
          </w:p>
        </w:tc>
        <w:tc>
          <w:tcPr>
            <w:tcW w:w="285" w:type="dxa"/>
            <w:vAlign w:val="center"/>
            <w:hideMark/>
          </w:tcPr>
          <w:p w:rsidR="008E65E4" w:rsidRDefault="008E65E4">
            <w:pPr>
              <w:rPr>
                <w:rFonts w:ascii="Times New Roman" w:eastAsia="Times New Roman" w:hAnsi="Times New Roman" w:cs="Times New Roman"/>
                <w:sz w:val="20"/>
                <w:szCs w:val="20"/>
                <w:lang w:eastAsia="en-GB"/>
              </w:rPr>
            </w:pPr>
          </w:p>
        </w:tc>
      </w:tr>
    </w:tbl>
    <w:p w:rsidR="008E65E4" w:rsidRDefault="008E65E4" w:rsidP="008E65E4">
      <w:pPr>
        <w:pStyle w:val="p1"/>
        <w:rPr>
          <w:rFonts w:ascii="Arial" w:hAnsi="Arial" w:cs="Arial"/>
        </w:rPr>
      </w:pPr>
    </w:p>
    <w:p w:rsidR="008E65E4" w:rsidRDefault="008E65E4" w:rsidP="008E65E4">
      <w:pPr>
        <w:pStyle w:val="p1"/>
        <w:rPr>
          <w:rFonts w:ascii="Arial" w:hAnsi="Arial" w:cs="Arial"/>
          <w:b/>
          <w:bCs/>
        </w:rPr>
      </w:pPr>
      <w:r>
        <w:rPr>
          <w:rFonts w:ascii="Arial" w:hAnsi="Arial" w:cs="Arial"/>
          <w:b/>
          <w:bCs/>
        </w:rPr>
        <w:t>Notes for editors</w:t>
      </w:r>
    </w:p>
    <w:p w:rsidR="008E65E4" w:rsidRDefault="008E65E4" w:rsidP="008E65E4">
      <w:pPr>
        <w:pStyle w:val="p1"/>
        <w:rPr>
          <w:rFonts w:ascii="Arial" w:hAnsi="Arial" w:cs="Arial"/>
        </w:rPr>
      </w:pPr>
    </w:p>
    <w:p w:rsidR="008E65E4" w:rsidRDefault="008E65E4" w:rsidP="008E65E4">
      <w:pPr>
        <w:pStyle w:val="p1"/>
        <w:rPr>
          <w:rFonts w:ascii="Arial" w:hAnsi="Arial" w:cs="Arial"/>
          <w:b/>
          <w:bCs/>
        </w:rPr>
      </w:pPr>
      <w:r>
        <w:rPr>
          <w:rFonts w:ascii="Arial" w:hAnsi="Arial" w:cs="Arial"/>
          <w:b/>
          <w:bCs/>
        </w:rPr>
        <w:t>About Angling Direct plc</w:t>
      </w:r>
    </w:p>
    <w:p w:rsidR="008E65E4" w:rsidRDefault="008E65E4" w:rsidP="008E65E4">
      <w:pPr>
        <w:pStyle w:val="p2"/>
        <w:rPr>
          <w:rFonts w:ascii="Arial" w:hAnsi="Arial" w:cs="Arial"/>
        </w:rPr>
      </w:pPr>
    </w:p>
    <w:p w:rsidR="008E65E4" w:rsidRDefault="008E65E4" w:rsidP="008E65E4">
      <w:pPr>
        <w:pStyle w:val="p2"/>
        <w:rPr>
          <w:rFonts w:ascii="Arial" w:hAnsi="Arial" w:cs="Arial"/>
        </w:rPr>
      </w:pPr>
      <w:r>
        <w:rPr>
          <w:rFonts w:ascii="Arial" w:hAnsi="Arial" w:cs="Arial"/>
        </w:rPr>
        <w:t>Angling Direct is the largest specialist fishing tackle retailer in the UK. The Company sells fishing tackle products and related equipment through its network of 22 retail stores, located throughout the UK, as well as through its own website (</w:t>
      </w:r>
      <w:hyperlink r:id="rId4" w:history="1">
        <w:r>
          <w:rPr>
            <w:rStyle w:val="Hyperlink"/>
            <w:rFonts w:ascii="Arial" w:hAnsi="Arial" w:cs="Arial"/>
          </w:rPr>
          <w:t>www.anglingdirect.co.uk</w:t>
        </w:r>
      </w:hyperlink>
      <w:r>
        <w:rPr>
          <w:rFonts w:ascii="Arial" w:hAnsi="Arial" w:cs="Arial"/>
        </w:rPr>
        <w:t xml:space="preserve">) and other </w:t>
      </w:r>
      <w:proofErr w:type="gramStart"/>
      <w:r>
        <w:rPr>
          <w:rFonts w:ascii="Arial" w:hAnsi="Arial" w:cs="Arial"/>
        </w:rPr>
        <w:t>third party</w:t>
      </w:r>
      <w:proofErr w:type="gramEnd"/>
      <w:r>
        <w:rPr>
          <w:rFonts w:ascii="Arial" w:hAnsi="Arial" w:cs="Arial"/>
        </w:rPr>
        <w:t xml:space="preserve"> websites. </w:t>
      </w:r>
    </w:p>
    <w:p w:rsidR="008E65E4" w:rsidRDefault="008E65E4" w:rsidP="008E65E4">
      <w:pPr>
        <w:pStyle w:val="p2"/>
        <w:rPr>
          <w:rFonts w:ascii="Arial" w:hAnsi="Arial" w:cs="Arial"/>
        </w:rPr>
      </w:pPr>
    </w:p>
    <w:p w:rsidR="008E65E4" w:rsidRDefault="008E65E4" w:rsidP="008E65E4">
      <w:pPr>
        <w:pStyle w:val="p2"/>
        <w:rPr>
          <w:rFonts w:ascii="Arial" w:hAnsi="Arial" w:cs="Arial"/>
        </w:rPr>
      </w:pPr>
      <w:r>
        <w:rPr>
          <w:rFonts w:ascii="Arial" w:hAnsi="Arial" w:cs="Arial"/>
        </w:rPr>
        <w:t>The Company currently sells over 21,500 fishing tackle products, including capital items, consumables, luggage and clothing. The Company also owns and sells fishing tackle products under its own brand ‘Advanta’, which was formally launched in March 2016.</w:t>
      </w:r>
    </w:p>
    <w:p w:rsidR="008E65E4" w:rsidRDefault="008E65E4" w:rsidP="008E65E4">
      <w:pPr>
        <w:pStyle w:val="p2"/>
        <w:rPr>
          <w:rFonts w:ascii="Arial" w:hAnsi="Arial" w:cs="Arial"/>
        </w:rPr>
      </w:pPr>
    </w:p>
    <w:p w:rsidR="008E65E4" w:rsidRDefault="008E65E4" w:rsidP="008E65E4">
      <w:pPr>
        <w:pStyle w:val="p2"/>
        <w:rPr>
          <w:rFonts w:ascii="Arial" w:hAnsi="Arial" w:cs="Arial"/>
        </w:rPr>
      </w:pPr>
      <w:r>
        <w:rPr>
          <w:rFonts w:ascii="Arial" w:hAnsi="Arial" w:cs="Arial"/>
        </w:rPr>
        <w:t xml:space="preserve">From 1986 to 2003 the Company’s Founders acquired interests in </w:t>
      </w:r>
      <w:proofErr w:type="gramStart"/>
      <w:r>
        <w:rPr>
          <w:rFonts w:ascii="Arial" w:hAnsi="Arial" w:cs="Arial"/>
        </w:rPr>
        <w:t>a number of</w:t>
      </w:r>
      <w:proofErr w:type="gramEnd"/>
      <w:r>
        <w:rPr>
          <w:rFonts w:ascii="Arial" w:hAnsi="Arial" w:cs="Arial"/>
        </w:rPr>
        <w:t xml:space="preserve"> small independent fishing tackle shops in Norfolk and, in 2003, they acquired a significant site in Norwich, which was branded Angling Direct. Since 2003, the Company has continued to acquire or open new stores, taking the total number up to 22 retail stores. In 2015 the Company opened a 30,000 </w:t>
      </w:r>
      <w:proofErr w:type="spellStart"/>
      <w:r>
        <w:rPr>
          <w:rFonts w:ascii="Arial" w:hAnsi="Arial" w:cs="Arial"/>
        </w:rPr>
        <w:t>sq</w:t>
      </w:r>
      <w:proofErr w:type="spellEnd"/>
      <w:r>
        <w:rPr>
          <w:rFonts w:ascii="Arial" w:hAnsi="Arial" w:cs="Arial"/>
        </w:rPr>
        <w:t xml:space="preserve"> ft central distribution centre in </w:t>
      </w:r>
      <w:proofErr w:type="spellStart"/>
      <w:r>
        <w:rPr>
          <w:rFonts w:ascii="Arial" w:hAnsi="Arial" w:cs="Arial"/>
        </w:rPr>
        <w:t>Rackheath</w:t>
      </w:r>
      <w:proofErr w:type="spellEnd"/>
      <w:r>
        <w:rPr>
          <w:rFonts w:ascii="Arial" w:hAnsi="Arial" w:cs="Arial"/>
        </w:rPr>
        <w:t>, Norfolk, where the Company’s head office is also located.</w:t>
      </w:r>
    </w:p>
    <w:p w:rsidR="008E65E4" w:rsidRDefault="008E65E4" w:rsidP="008E65E4">
      <w:pPr>
        <w:pStyle w:val="p2"/>
        <w:rPr>
          <w:rFonts w:ascii="Arial" w:hAnsi="Arial" w:cs="Arial"/>
        </w:rPr>
      </w:pPr>
    </w:p>
    <w:p w:rsidR="008E65E4" w:rsidRDefault="008E65E4" w:rsidP="008E65E4">
      <w:pPr>
        <w:pStyle w:val="p2"/>
        <w:rPr>
          <w:rFonts w:ascii="Arial" w:hAnsi="Arial" w:cs="Arial"/>
        </w:rPr>
      </w:pPr>
      <w:r>
        <w:rPr>
          <w:rFonts w:ascii="Arial" w:hAnsi="Arial" w:cs="Arial"/>
        </w:rPr>
        <w:t xml:space="preserve">Angling </w:t>
      </w:r>
      <w:proofErr w:type="spellStart"/>
      <w:r>
        <w:rPr>
          <w:rFonts w:ascii="Arial" w:hAnsi="Arial" w:cs="Arial"/>
        </w:rPr>
        <w:t>Direct’s</w:t>
      </w:r>
      <w:proofErr w:type="spellEnd"/>
      <w:r>
        <w:rPr>
          <w:rFonts w:ascii="Arial" w:hAnsi="Arial" w:cs="Arial"/>
        </w:rPr>
        <w:t xml:space="preserve"> shares are traded on the AIM market of the London Stock Exchange under the ticker symbol ANG.L.</w:t>
      </w:r>
    </w:p>
    <w:p w:rsidR="008E65E4" w:rsidRDefault="008E65E4" w:rsidP="008E65E4">
      <w:pPr>
        <w:pStyle w:val="p2"/>
        <w:rPr>
          <w:rFonts w:ascii="Arial" w:hAnsi="Arial" w:cs="Arial"/>
        </w:rPr>
      </w:pPr>
    </w:p>
    <w:p w:rsidR="008E65E4" w:rsidRDefault="008E65E4" w:rsidP="008E65E4">
      <w:pPr>
        <w:pStyle w:val="p2"/>
        <w:rPr>
          <w:rFonts w:ascii="Arial" w:hAnsi="Arial" w:cs="Arial"/>
        </w:rPr>
      </w:pPr>
      <w:r>
        <w:rPr>
          <w:rFonts w:ascii="Arial" w:hAnsi="Arial" w:cs="Arial"/>
        </w:rPr>
        <w:t xml:space="preserve">For further information, please visit </w:t>
      </w:r>
      <w:hyperlink r:id="rId5" w:history="1">
        <w:r>
          <w:rPr>
            <w:rStyle w:val="Hyperlink"/>
            <w:rFonts w:ascii="Arial" w:hAnsi="Arial" w:cs="Arial"/>
          </w:rPr>
          <w:t>www.anglingdirect.co.uk</w:t>
        </w:r>
      </w:hyperlink>
    </w:p>
    <w:p w:rsidR="008E65E4" w:rsidRDefault="008E65E4" w:rsidP="008E65E4">
      <w:pPr>
        <w:pStyle w:val="p2"/>
        <w:rPr>
          <w:rFonts w:ascii="Arial" w:hAnsi="Arial" w:cs="Arial"/>
        </w:rPr>
      </w:pPr>
    </w:p>
    <w:p w:rsidR="008E65E4" w:rsidRDefault="008E65E4" w:rsidP="008E65E4">
      <w:pPr>
        <w:pStyle w:val="p2"/>
        <w:rPr>
          <w:rFonts w:ascii="Arial" w:hAnsi="Arial" w:cs="Arial"/>
        </w:rPr>
      </w:pPr>
    </w:p>
    <w:p w:rsidR="008E65E4" w:rsidRDefault="008E65E4" w:rsidP="008E65E4">
      <w:pPr>
        <w:pStyle w:val="p2"/>
        <w:rPr>
          <w:rFonts w:ascii="Arial" w:hAnsi="Arial" w:cs="Arial"/>
          <w:b/>
          <w:bCs/>
        </w:rPr>
      </w:pPr>
      <w:r>
        <w:rPr>
          <w:rFonts w:ascii="Arial" w:hAnsi="Arial" w:cs="Arial"/>
          <w:b/>
          <w:bCs/>
        </w:rPr>
        <w:t xml:space="preserve">About Ted Carter Fishing Tackle </w:t>
      </w:r>
    </w:p>
    <w:p w:rsidR="008E65E4" w:rsidRPr="008E65E4" w:rsidRDefault="008E65E4" w:rsidP="008E65E4">
      <w:pPr>
        <w:shd w:val="clear" w:color="auto" w:fill="FFFFFF"/>
        <w:spacing w:before="100" w:beforeAutospacing="1" w:after="100" w:afterAutospacing="1"/>
        <w:jc w:val="both"/>
        <w:rPr>
          <w:rFonts w:ascii="Arial" w:hAnsi="Arial" w:cs="Arial"/>
          <w:sz w:val="21"/>
          <w:szCs w:val="21"/>
          <w:lang w:eastAsia="en-GB"/>
        </w:rPr>
      </w:pPr>
      <w:r w:rsidRPr="008E65E4">
        <w:rPr>
          <w:rFonts w:ascii="Arial" w:hAnsi="Arial" w:cs="Arial"/>
          <w:sz w:val="21"/>
          <w:szCs w:val="21"/>
          <w:lang w:eastAsia="en-GB"/>
        </w:rPr>
        <w:t>Established in 1961, Ted Carter Fishing Tackle is an independent fishing tackle store, located in Preston. The business sells thousands of fishing products, including rods, reels, clothing and accessories, to anglers across the world from both its store and via its own website (</w:t>
      </w:r>
      <w:hyperlink r:id="rId6" w:history="1">
        <w:r w:rsidRPr="008E65E4">
          <w:rPr>
            <w:rStyle w:val="Hyperlink"/>
            <w:rFonts w:ascii="Arial" w:hAnsi="Arial" w:cs="Arial"/>
            <w:color w:val="auto"/>
            <w:sz w:val="21"/>
            <w:szCs w:val="21"/>
            <w:lang w:eastAsia="en-GB"/>
          </w:rPr>
          <w:t>https://www.tedcarter.co.uk</w:t>
        </w:r>
      </w:hyperlink>
      <w:r w:rsidRPr="008E65E4">
        <w:rPr>
          <w:rFonts w:ascii="Arial" w:hAnsi="Arial" w:cs="Arial"/>
          <w:sz w:val="21"/>
          <w:szCs w:val="21"/>
          <w:lang w:eastAsia="en-GB"/>
        </w:rPr>
        <w:t xml:space="preserve">). </w:t>
      </w:r>
    </w:p>
    <w:p w:rsidR="008E65E4" w:rsidRPr="008E65E4" w:rsidRDefault="008E65E4" w:rsidP="008E65E4">
      <w:pPr>
        <w:shd w:val="clear" w:color="auto" w:fill="FFFFFF"/>
        <w:spacing w:before="100" w:beforeAutospacing="1" w:after="100" w:afterAutospacing="1"/>
        <w:jc w:val="both"/>
        <w:rPr>
          <w:rFonts w:ascii="Arial" w:hAnsi="Arial" w:cs="Arial"/>
          <w:sz w:val="21"/>
          <w:szCs w:val="21"/>
          <w:bdr w:val="none" w:sz="0" w:space="0" w:color="auto" w:frame="1"/>
        </w:rPr>
      </w:pPr>
      <w:r w:rsidRPr="008E65E4">
        <w:rPr>
          <w:rFonts w:ascii="Arial" w:hAnsi="Arial" w:cs="Arial"/>
          <w:sz w:val="21"/>
          <w:szCs w:val="21"/>
          <w:bdr w:val="none" w:sz="0" w:space="0" w:color="auto" w:frame="1"/>
        </w:rPr>
        <w:t xml:space="preserve">In 2001 the shop expanded with the opening of a dedicated carp department, next to its flagship </w:t>
      </w:r>
      <w:proofErr w:type="spellStart"/>
      <w:proofErr w:type="gramStart"/>
      <w:r w:rsidRPr="008E65E4">
        <w:rPr>
          <w:rFonts w:ascii="Arial" w:hAnsi="Arial" w:cs="Arial"/>
          <w:sz w:val="21"/>
          <w:szCs w:val="21"/>
          <w:bdr w:val="none" w:sz="0" w:space="0" w:color="auto" w:frame="1"/>
        </w:rPr>
        <w:t>store,,</w:t>
      </w:r>
      <w:proofErr w:type="gramEnd"/>
      <w:r w:rsidRPr="008E65E4">
        <w:rPr>
          <w:rFonts w:ascii="Arial" w:hAnsi="Arial" w:cs="Arial"/>
          <w:sz w:val="21"/>
          <w:szCs w:val="21"/>
          <w:bdr w:val="none" w:sz="0" w:space="0" w:color="auto" w:frame="1"/>
          <w:lang w:eastAsia="en-GB"/>
        </w:rPr>
        <w:t>completing</w:t>
      </w:r>
      <w:proofErr w:type="spellEnd"/>
      <w:r w:rsidRPr="008E65E4">
        <w:rPr>
          <w:rFonts w:ascii="Arial" w:hAnsi="Arial" w:cs="Arial"/>
          <w:sz w:val="21"/>
          <w:szCs w:val="21"/>
          <w:bdr w:val="none" w:sz="0" w:space="0" w:color="auto" w:frame="1"/>
          <w:lang w:eastAsia="en-GB"/>
        </w:rPr>
        <w:t xml:space="preserve"> its range of fishing equipment available to customers. </w:t>
      </w:r>
    </w:p>
    <w:p w:rsidR="008E65E4" w:rsidRPr="008E65E4" w:rsidRDefault="008E65E4" w:rsidP="008E65E4">
      <w:pPr>
        <w:rPr>
          <w:rFonts w:ascii="Times" w:hAnsi="Times" w:cs="Times"/>
          <w:sz w:val="20"/>
          <w:szCs w:val="20"/>
        </w:rPr>
      </w:pPr>
      <w:r w:rsidRPr="008E65E4">
        <w:rPr>
          <w:rFonts w:ascii="Arial" w:hAnsi="Arial" w:cs="Arial"/>
          <w:sz w:val="21"/>
          <w:szCs w:val="21"/>
          <w:bdr w:val="none" w:sz="0" w:space="0" w:color="auto" w:frame="1"/>
          <w:lang w:eastAsia="en-GB"/>
        </w:rPr>
        <w:t xml:space="preserve">Over the course of 50 years, Ted Carter has come to establish itself as one of the leading fishing tackle stores in the North of England, </w:t>
      </w:r>
      <w:r w:rsidRPr="008E65E4">
        <w:rPr>
          <w:rFonts w:ascii="Helvetica" w:hAnsi="Helvetica" w:cs="Helvetica"/>
          <w:sz w:val="21"/>
          <w:szCs w:val="21"/>
          <w:shd w:val="clear" w:color="auto" w:fill="FFFFFF"/>
        </w:rPr>
        <w:t>representing excellence, dedication and tradition.</w:t>
      </w:r>
    </w:p>
    <w:p w:rsidR="008E65E4" w:rsidRPr="008E65E4" w:rsidRDefault="008E65E4" w:rsidP="008E65E4">
      <w:pPr>
        <w:shd w:val="clear" w:color="auto" w:fill="FFFFFF"/>
        <w:spacing w:before="100" w:beforeAutospacing="1" w:after="100" w:afterAutospacing="1"/>
        <w:jc w:val="both"/>
      </w:pPr>
    </w:p>
    <w:p w:rsidR="008E65E4" w:rsidRDefault="008E65E4" w:rsidP="008E65E4"/>
    <w:p w:rsidR="00D64FAF" w:rsidRPr="008E65E4" w:rsidRDefault="00D64FAF" w:rsidP="008E65E4"/>
    <w:sectPr w:rsidR="00D64FAF" w:rsidRPr="008E65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CA"/>
    <w:rsid w:val="0027497F"/>
    <w:rsid w:val="00326414"/>
    <w:rsid w:val="005304F6"/>
    <w:rsid w:val="006D12BF"/>
    <w:rsid w:val="0086279F"/>
    <w:rsid w:val="008E22CA"/>
    <w:rsid w:val="008E65E4"/>
    <w:rsid w:val="00A34567"/>
    <w:rsid w:val="00AE3BD3"/>
    <w:rsid w:val="00C5369F"/>
    <w:rsid w:val="00C76B0D"/>
    <w:rsid w:val="00D64FAF"/>
    <w:rsid w:val="00E23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FAC3"/>
  <w15:chartTrackingRefBased/>
  <w15:docId w15:val="{97F7D4A0-5BF5-4499-BC3B-F91CBA2C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5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64FAF"/>
    <w:rPr>
      <w:rFonts w:ascii="Tahoma" w:hAnsi="Tahoma" w:cs="Tahoma"/>
      <w:sz w:val="20"/>
      <w:szCs w:val="20"/>
      <w:lang w:eastAsia="en-GB"/>
    </w:rPr>
  </w:style>
  <w:style w:type="character" w:styleId="Hyperlink">
    <w:name w:val="Hyperlink"/>
    <w:basedOn w:val="DefaultParagraphFont"/>
    <w:uiPriority w:val="99"/>
    <w:semiHidden/>
    <w:unhideWhenUsed/>
    <w:rsid w:val="008E65E4"/>
    <w:rPr>
      <w:color w:val="0563C1"/>
      <w:u w:val="single"/>
    </w:rPr>
  </w:style>
  <w:style w:type="paragraph" w:customStyle="1" w:styleId="Body">
    <w:name w:val="Body"/>
    <w:basedOn w:val="Normal"/>
    <w:rsid w:val="008E65E4"/>
    <w:rPr>
      <w:rFonts w:ascii="Times New Roman" w:hAnsi="Times New Roman" w:cs="Times New Roman"/>
      <w:color w:val="000000"/>
      <w:sz w:val="24"/>
      <w:szCs w:val="24"/>
      <w:lang w:eastAsia="en-GB"/>
    </w:rPr>
  </w:style>
  <w:style w:type="paragraph" w:customStyle="1" w:styleId="p2">
    <w:name w:val="p2"/>
    <w:basedOn w:val="Normal"/>
    <w:rsid w:val="008E65E4"/>
    <w:pPr>
      <w:jc w:val="both"/>
    </w:pPr>
    <w:rPr>
      <w:rFonts w:ascii="Tahoma" w:hAnsi="Tahoma" w:cs="Tahom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59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dcarter.co.uk" TargetMode="External"/><Relationship Id="rId5" Type="http://schemas.openxmlformats.org/officeDocument/2006/relationships/hyperlink" Target="http://www.anglingdirect.co.uk" TargetMode="External"/><Relationship Id="rId4" Type="http://schemas.openxmlformats.org/officeDocument/2006/relationships/hyperlink" Target="http://www.anglingdirec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Wright</dc:creator>
  <cp:keywords/>
  <dc:description/>
  <cp:lastModifiedBy>Shona Wright</cp:lastModifiedBy>
  <cp:revision>3</cp:revision>
  <dcterms:created xsi:type="dcterms:W3CDTF">2018-06-18T06:33:00Z</dcterms:created>
  <dcterms:modified xsi:type="dcterms:W3CDTF">2018-06-18T06:33:00Z</dcterms:modified>
</cp:coreProperties>
</file>